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关于2019年广东省重点领域研发计划“新能源技术”重大专项指南调研工作的通知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做好2019年广东省重点领域研发计划“新能源技术”重大专项管理服务工作，广东省科技厅委托广东省技术经济研究发展中心组织开展2019年新能源技术领域指南编制、申报受理等工作。此项工作进入专项技术发展信息调研，和指南研究阶段，现向行业企业、各科研院所征集新能源太阳能行业的技术发展信息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2019年广东省重点领域研发计划“新能源技术”重大专项指南的具体项目选题要求项目满足以下三点之一：1、解决卡脖子问题（存在卡脖子事实，有国内转化必要）2、对产业发展很重要的行业共性技术；3、颠覆性技术。同时要求项目技术就绪度4-6级（有一定基础，3-5年内能产业化）。省科技厅对新能源领域重大专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的支持</w:t>
      </w:r>
      <w:r>
        <w:rPr>
          <w:rFonts w:hint="eastAsia" w:ascii="仿宋" w:hAnsi="仿宋" w:eastAsia="仿宋" w:cs="仿宋"/>
          <w:sz w:val="30"/>
          <w:szCs w:val="30"/>
        </w:rPr>
        <w:t>不超过10个项目，总支持金额不超过1亿，财政支持占一个项目比例不超过1/3。</w:t>
      </w:r>
    </w:p>
    <w:p>
      <w:pPr>
        <w:ind w:left="0" w:leftChars="0" w:firstLine="600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请相关单位、专家结合自身研究，根据附件提纲提出行业关键领域、核心技术、卡脖子之处的攻坚方向，以及重点专项方向建议。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电子材料于6月26日14：00前发送到gdtyn99@16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3.com。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联系人：朱薇桦 13760817053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广东省太阳能协会</w:t>
      </w:r>
    </w:p>
    <w:p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广东省光伏产业技术创新联盟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</w:t>
      </w:r>
    </w:p>
    <w:p>
      <w:pPr>
        <w:spacing w:afterLines="150"/>
        <w:jc w:val="center"/>
        <w:rPr>
          <w:rFonts w:hint="eastAsia" w:ascii="仿宋_GB2312" w:hAnsi="华文楷体" w:eastAsia="仿宋_GB2312"/>
          <w:b/>
          <w:bCs/>
          <w:sz w:val="44"/>
          <w:szCs w:val="44"/>
        </w:rPr>
      </w:pPr>
      <w:r>
        <w:rPr>
          <w:rFonts w:hint="eastAsia" w:ascii="仿宋_GB2312" w:hAnsi="华文楷体" w:eastAsia="仿宋_GB2312"/>
          <w:b/>
          <w:bCs/>
          <w:sz w:val="44"/>
          <w:szCs w:val="44"/>
        </w:rPr>
        <w:t>新能源技术重大专项研究报告</w:t>
      </w:r>
    </w:p>
    <w:p>
      <w:pPr>
        <w:pStyle w:val="4"/>
        <w:numPr>
          <w:ilvl w:val="0"/>
          <w:numId w:val="1"/>
        </w:numPr>
        <w:spacing w:afterLines="150"/>
        <w:ind w:firstLineChars="0"/>
        <w:jc w:val="left"/>
        <w:rPr>
          <w:rFonts w:hint="eastAsia" w:ascii="仿宋_GB2312" w:hAnsi="华文楷体" w:eastAsia="仿宋_GB2312"/>
          <w:b/>
          <w:bCs/>
          <w:sz w:val="32"/>
          <w:szCs w:val="32"/>
        </w:rPr>
      </w:pPr>
      <w:r>
        <w:rPr>
          <w:rFonts w:hint="eastAsia" w:ascii="仿宋_GB2312" w:hAnsi="华文楷体" w:eastAsia="仿宋_GB2312"/>
          <w:b/>
          <w:bCs/>
          <w:sz w:val="32"/>
          <w:szCs w:val="32"/>
        </w:rPr>
        <w:t>单位简介</w:t>
      </w:r>
    </w:p>
    <w:p>
      <w:pPr>
        <w:pStyle w:val="4"/>
        <w:numPr>
          <w:ilvl w:val="0"/>
          <w:numId w:val="1"/>
        </w:numPr>
        <w:spacing w:afterLines="150"/>
        <w:ind w:firstLineChars="0"/>
        <w:jc w:val="left"/>
        <w:rPr>
          <w:rFonts w:hint="eastAsia" w:ascii="仿宋_GB2312" w:hAnsi="华文楷体" w:eastAsia="仿宋_GB2312"/>
          <w:b/>
          <w:bCs/>
          <w:sz w:val="32"/>
          <w:szCs w:val="32"/>
        </w:rPr>
      </w:pPr>
      <w:r>
        <w:rPr>
          <w:rFonts w:hint="eastAsia" w:ascii="仿宋_GB2312" w:hAnsi="华文楷体" w:eastAsia="仿宋_GB2312"/>
          <w:b/>
          <w:bCs/>
          <w:sz w:val="32"/>
          <w:szCs w:val="32"/>
        </w:rPr>
        <w:t>主要研究方向</w:t>
      </w:r>
    </w:p>
    <w:p>
      <w:pPr>
        <w:pStyle w:val="4"/>
        <w:numPr>
          <w:ilvl w:val="0"/>
          <w:numId w:val="1"/>
        </w:numPr>
        <w:ind w:left="1077" w:hanging="1077" w:firstLineChars="0"/>
        <w:jc w:val="left"/>
        <w:rPr>
          <w:rFonts w:hint="eastAsia" w:ascii="仿宋_GB2312" w:hAnsi="华文楷体" w:eastAsia="仿宋_GB2312"/>
          <w:b/>
          <w:bCs/>
          <w:sz w:val="32"/>
          <w:szCs w:val="32"/>
        </w:rPr>
      </w:pPr>
      <w:r>
        <w:rPr>
          <w:rFonts w:hint="eastAsia" w:ascii="仿宋_GB2312" w:hAnsi="华文楷体" w:eastAsia="仿宋_GB2312"/>
          <w:b/>
          <w:bCs/>
          <w:sz w:val="32"/>
          <w:szCs w:val="32"/>
        </w:rPr>
        <w:t>未来发展重点</w:t>
      </w:r>
    </w:p>
    <w:p>
      <w:pPr>
        <w:spacing w:afterLines="150"/>
        <w:ind w:firstLine="640" w:firstLineChars="200"/>
        <w:jc w:val="left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结合自身研究，提出关键领域、核心技术、卡脖子之处的攻坚方向。</w:t>
      </w:r>
    </w:p>
    <w:p>
      <w:pPr>
        <w:jc w:val="left"/>
        <w:rPr>
          <w:rFonts w:hint="eastAsia" w:ascii="仿宋_GB2312" w:hAnsi="华文楷体" w:eastAsia="仿宋_GB2312"/>
          <w:b/>
          <w:sz w:val="32"/>
          <w:szCs w:val="32"/>
        </w:rPr>
      </w:pPr>
      <w:r>
        <w:rPr>
          <w:rFonts w:hint="eastAsia" w:ascii="仿宋_GB2312" w:hAnsi="华文楷体" w:eastAsia="仿宋_GB2312"/>
          <w:b/>
          <w:sz w:val="32"/>
          <w:szCs w:val="32"/>
        </w:rPr>
        <w:t>四、重点专项方向建议（提出1-2个方向即可）</w:t>
      </w:r>
    </w:p>
    <w:p>
      <w:pPr>
        <w:spacing w:afterLines="150"/>
        <w:jc w:val="left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b/>
          <w:sz w:val="32"/>
          <w:szCs w:val="32"/>
        </w:rPr>
        <w:t xml:space="preserve">    </w:t>
      </w:r>
      <w:r>
        <w:rPr>
          <w:rFonts w:hint="eastAsia" w:ascii="仿宋_GB2312" w:hAnsi="华文楷体" w:eastAsia="仿宋_GB2312"/>
          <w:sz w:val="32"/>
          <w:szCs w:val="32"/>
        </w:rPr>
        <w:t>简单说明方向设立背景、技术指标（通过重大专项产生的成效）、卡脖子和国际对标问题、建议拟支持的企业和研究机构。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01667"/>
    <w:multiLevelType w:val="multilevel"/>
    <w:tmpl w:val="34601667"/>
    <w:lvl w:ilvl="0" w:tentative="0">
      <w:start w:val="1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A66A1"/>
    <w:rsid w:val="253D4F22"/>
    <w:rsid w:val="25643DA0"/>
    <w:rsid w:val="46D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小薇桦</cp:lastModifiedBy>
  <dcterms:modified xsi:type="dcterms:W3CDTF">2019-06-25T03:59:39Z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