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numPr>
          <w:ilvl w:val="0"/>
          <w:numId w:val="0"/>
        </w:numPr>
        <w:ind w:left="2" w:leftChars="0"/>
        <w:jc w:val="center"/>
        <w:rPr>
          <w:rFonts w:hint="eastAsia"/>
          <w:b/>
          <w:bCs/>
          <w:sz w:val="24"/>
          <w:szCs w:val="24"/>
        </w:rPr>
      </w:pPr>
      <w:bookmarkStart w:id="1" w:name="_GoBack"/>
      <w:r>
        <w:rPr>
          <w:rFonts w:hint="eastAsia"/>
          <w:b/>
          <w:bCs/>
          <w:sz w:val="24"/>
          <w:szCs w:val="24"/>
        </w:rPr>
        <w:t>广东省分布式光伏发电项目建设规范企业（单位）名单管理办法</w:t>
      </w:r>
    </w:p>
    <w:bookmarkEnd w:id="1"/>
    <w:p>
      <w:pPr>
        <w:pStyle w:val="7"/>
        <w:rPr>
          <w:rFonts w:hint="eastAsia"/>
        </w:rPr>
      </w:pPr>
    </w:p>
    <w:p>
      <w:pPr>
        <w:pStyle w:val="3"/>
        <w:spacing w:before="156" w:beforeLines="50" w:after="156" w:afterLines="50"/>
        <w:ind w:left="108" w:right="113" w:firstLine="641"/>
      </w:pPr>
      <w:bookmarkStart w:id="0" w:name="DW"/>
      <w:bookmarkEnd w:id="0"/>
      <w:r>
        <w:rPr>
          <w:rFonts w:hint="eastAsia"/>
          <w:b/>
          <w:bCs/>
          <w:spacing w:val="3"/>
        </w:rPr>
        <w:t xml:space="preserve">第一条 </w:t>
      </w:r>
      <w:r>
        <w:rPr>
          <w:rFonts w:hint="eastAsia"/>
        </w:rPr>
        <w:t>为加强我省分布式光伏企业</w:t>
      </w:r>
      <w:r>
        <w:rPr>
          <w:rFonts w:hint="eastAsia"/>
          <w:spacing w:val="-17"/>
        </w:rPr>
        <w:t>的管理，保障分布式光伏发电项目设计、安装及后期运行维护的质量，根据</w:t>
      </w:r>
      <w:r>
        <w:rPr>
          <w:rFonts w:hint="eastAsia"/>
        </w:rPr>
        <w:t>《国家能源局分布式光伏发电项目管理暂行办法》、《广东省发展改革委转发国家能源局关于印发分布式光伏发电项目管理暂行办法的通知》、《分布式光伏发电系统接入电网技术规范》、《南方电网公司分布式光伏发电服务指南》等有关规定，制定本办法。</w:t>
      </w:r>
    </w:p>
    <w:p>
      <w:pPr>
        <w:pStyle w:val="3"/>
        <w:spacing w:before="156" w:beforeLines="50" w:after="156" w:afterLines="50"/>
        <w:ind w:left="108" w:right="113" w:firstLine="641"/>
        <w:rPr>
          <w:rFonts w:hint="eastAsia"/>
          <w:spacing w:val="3"/>
        </w:rPr>
      </w:pPr>
      <w:r>
        <w:rPr>
          <w:rFonts w:hint="eastAsia"/>
          <w:b/>
          <w:bCs/>
          <w:spacing w:val="3"/>
        </w:rPr>
        <w:t xml:space="preserve">第二条 </w:t>
      </w:r>
      <w:r>
        <w:rPr>
          <w:rFonts w:hint="eastAsia"/>
          <w:spacing w:val="3"/>
        </w:rPr>
        <w:t>本办法所指分布式光伏发电项目指自发自用或少量余电就近利用，且在配电网系统平衡调节为特征，在用户侧分散式开发的小型光伏发电系统。主要包括6兆瓦以下自用为主、余电上网（上网电量不超过50%）且单点并网的小型光伏发电设施及6兆瓦以上不超过2万千瓦全部自发自用的小型光伏电站。</w:t>
      </w:r>
    </w:p>
    <w:p>
      <w:pPr>
        <w:pStyle w:val="3"/>
        <w:spacing w:before="156" w:beforeLines="50" w:after="156" w:afterLines="50"/>
        <w:ind w:left="108" w:right="113" w:firstLine="641"/>
        <w:rPr>
          <w:rFonts w:hint="eastAsia"/>
          <w:spacing w:val="3"/>
        </w:rPr>
      </w:pPr>
      <w:r>
        <w:rPr>
          <w:rFonts w:hint="eastAsia"/>
          <w:b/>
          <w:bCs/>
          <w:spacing w:val="3"/>
        </w:rPr>
        <w:t>第三条</w:t>
      </w:r>
      <w:r>
        <w:rPr>
          <w:rFonts w:hint="eastAsia"/>
          <w:spacing w:val="3"/>
        </w:rPr>
        <w:t>《广东省分布式光伏发电项目建设规范企业（单位）名单》（以下简称《名单》）是我省分布式光伏项目设计、安装、运维、系统集成企业规范管理依据。</w:t>
      </w:r>
    </w:p>
    <w:p>
      <w:pPr>
        <w:pStyle w:val="3"/>
        <w:spacing w:before="156" w:beforeLines="50" w:after="156" w:afterLines="50"/>
        <w:ind w:left="108" w:right="113" w:firstLine="641"/>
        <w:rPr>
          <w:rFonts w:hint="eastAsia"/>
          <w:spacing w:val="3"/>
          <w:highlight w:val="none"/>
        </w:rPr>
      </w:pPr>
      <w:r>
        <w:rPr>
          <w:rFonts w:hint="eastAsia"/>
          <w:b/>
          <w:bCs/>
          <w:spacing w:val="3"/>
        </w:rPr>
        <w:t xml:space="preserve">第四条 </w:t>
      </w:r>
      <w:r>
        <w:rPr>
          <w:rFonts w:hint="eastAsia"/>
          <w:spacing w:val="3"/>
        </w:rPr>
        <w:t>本办法适用于广东省内个人、企业和社会机构、经济组织等投资建设的分布式光伏发电项目，选择境内外设计、安装、运维、系统集成企业（单位）的管理</w:t>
      </w:r>
      <w:r>
        <w:rPr>
          <w:rFonts w:hint="eastAsia"/>
          <w:spacing w:val="3"/>
          <w:highlight w:val="none"/>
        </w:rPr>
        <w:t>与服务工作。</w:t>
      </w:r>
    </w:p>
    <w:p>
      <w:pPr>
        <w:pStyle w:val="3"/>
        <w:spacing w:before="156" w:beforeLines="50" w:after="156" w:afterLines="50"/>
        <w:ind w:left="108" w:right="113" w:firstLine="641"/>
        <w:rPr>
          <w:rFonts w:hint="eastAsia"/>
          <w:spacing w:val="3"/>
          <w:highlight w:val="none"/>
        </w:rPr>
      </w:pPr>
      <w:r>
        <w:rPr>
          <w:rFonts w:hint="eastAsia"/>
          <w:b/>
          <w:bCs/>
          <w:spacing w:val="3"/>
          <w:highlight w:val="none"/>
        </w:rPr>
        <w:t xml:space="preserve">第五条 </w:t>
      </w:r>
      <w:r>
        <w:rPr>
          <w:rFonts w:hint="eastAsia"/>
          <w:spacing w:val="3"/>
          <w:highlight w:val="none"/>
        </w:rPr>
        <w:t>广东省太阳能协会（以下简称省协会）负责具体管理及受理工作。</w:t>
      </w:r>
    </w:p>
    <w:p>
      <w:pPr>
        <w:pStyle w:val="3"/>
        <w:spacing w:before="156" w:beforeLines="50" w:after="156" w:afterLines="50"/>
        <w:ind w:left="108" w:right="113" w:firstLine="641"/>
        <w:rPr>
          <w:rFonts w:hint="eastAsia"/>
          <w:spacing w:val="3"/>
          <w:highlight w:val="none"/>
        </w:rPr>
      </w:pPr>
      <w:r>
        <w:rPr>
          <w:rFonts w:hint="eastAsia"/>
          <w:b/>
          <w:bCs/>
          <w:spacing w:val="3"/>
          <w:highlight w:val="none"/>
        </w:rPr>
        <w:t xml:space="preserve">第六条 </w:t>
      </w:r>
      <w:r>
        <w:rPr>
          <w:rFonts w:hint="eastAsia"/>
          <w:spacing w:val="3"/>
          <w:highlight w:val="none"/>
        </w:rPr>
        <w:t>入编名单的企业（单位）包括：</w:t>
      </w:r>
    </w:p>
    <w:p>
      <w:pPr>
        <w:pStyle w:val="3"/>
        <w:numPr>
          <w:ilvl w:val="0"/>
          <w:numId w:val="3"/>
        </w:numPr>
        <w:spacing w:before="156" w:beforeLines="50" w:after="156" w:afterLines="50"/>
        <w:ind w:right="113"/>
        <w:rPr>
          <w:rFonts w:hint="eastAsia"/>
          <w:spacing w:val="3"/>
          <w:highlight w:val="none"/>
        </w:rPr>
      </w:pPr>
      <w:r>
        <w:rPr>
          <w:rFonts w:hint="eastAsia"/>
          <w:spacing w:val="3"/>
          <w:highlight w:val="none"/>
        </w:rPr>
        <w:t>光伏系统设计单位；</w:t>
      </w:r>
    </w:p>
    <w:p>
      <w:pPr>
        <w:pStyle w:val="3"/>
        <w:numPr>
          <w:ilvl w:val="0"/>
          <w:numId w:val="3"/>
        </w:numPr>
        <w:spacing w:before="156" w:beforeLines="50" w:after="156" w:afterLines="50"/>
        <w:ind w:right="113"/>
        <w:rPr>
          <w:rFonts w:hint="eastAsia"/>
          <w:spacing w:val="3"/>
          <w:highlight w:val="none"/>
        </w:rPr>
      </w:pPr>
      <w:r>
        <w:rPr>
          <w:rFonts w:hint="eastAsia"/>
          <w:spacing w:val="3"/>
          <w:highlight w:val="none"/>
        </w:rPr>
        <w:t>光伏系统安装企业；</w:t>
      </w:r>
    </w:p>
    <w:p>
      <w:pPr>
        <w:pStyle w:val="3"/>
        <w:numPr>
          <w:ilvl w:val="0"/>
          <w:numId w:val="3"/>
        </w:numPr>
        <w:spacing w:before="156" w:beforeLines="50" w:after="156" w:afterLines="50"/>
        <w:ind w:right="113"/>
        <w:rPr>
          <w:rFonts w:hint="eastAsia"/>
          <w:spacing w:val="3"/>
          <w:highlight w:val="none"/>
        </w:rPr>
      </w:pPr>
      <w:r>
        <w:rPr>
          <w:rFonts w:hint="eastAsia"/>
          <w:spacing w:val="3"/>
          <w:highlight w:val="none"/>
        </w:rPr>
        <w:t>光伏系统运维企业；</w:t>
      </w:r>
    </w:p>
    <w:p>
      <w:pPr>
        <w:pStyle w:val="3"/>
        <w:numPr>
          <w:ilvl w:val="0"/>
          <w:numId w:val="3"/>
        </w:numPr>
        <w:spacing w:before="156" w:beforeLines="50" w:after="156" w:afterLines="50"/>
        <w:ind w:right="113"/>
        <w:rPr>
          <w:rFonts w:hint="eastAsia"/>
          <w:spacing w:val="3"/>
          <w:highlight w:val="none"/>
        </w:rPr>
      </w:pPr>
      <w:r>
        <w:rPr>
          <w:rFonts w:hint="eastAsia"/>
          <w:spacing w:val="3"/>
          <w:highlight w:val="none"/>
        </w:rPr>
        <w:t>光伏系统集成企业</w:t>
      </w:r>
      <w:r>
        <w:rPr>
          <w:rFonts w:hint="eastAsia"/>
          <w:spacing w:val="3"/>
          <w:highlight w:val="none"/>
          <w:lang w:eastAsia="zh-CN"/>
        </w:rPr>
        <w:t>；</w:t>
      </w:r>
    </w:p>
    <w:p>
      <w:pPr>
        <w:pStyle w:val="3"/>
        <w:numPr>
          <w:ilvl w:val="0"/>
          <w:numId w:val="3"/>
        </w:numPr>
        <w:spacing w:before="156" w:beforeLines="50" w:after="156" w:afterLines="50"/>
        <w:ind w:right="113"/>
        <w:rPr>
          <w:rFonts w:hint="eastAsia"/>
          <w:spacing w:val="3"/>
          <w:highlight w:val="none"/>
        </w:rPr>
      </w:pPr>
      <w:r>
        <w:rPr>
          <w:rFonts w:hint="eastAsia"/>
          <w:spacing w:val="3"/>
          <w:highlight w:val="none"/>
        </w:rPr>
        <w:t>居民分布式光伏服务企业。</w:t>
      </w:r>
    </w:p>
    <w:p>
      <w:pPr>
        <w:pStyle w:val="3"/>
        <w:spacing w:before="156" w:beforeLines="50" w:after="156" w:afterLines="50"/>
        <w:ind w:left="108" w:right="113" w:firstLine="641"/>
        <w:rPr>
          <w:rFonts w:hint="eastAsia"/>
          <w:b/>
          <w:bCs/>
          <w:spacing w:val="3"/>
          <w:sz w:val="32"/>
          <w:szCs w:val="32"/>
          <w:highlight w:val="none"/>
        </w:rPr>
      </w:pPr>
      <w:r>
        <w:rPr>
          <w:rFonts w:hint="eastAsia"/>
          <w:b/>
          <w:bCs/>
          <w:spacing w:val="3"/>
          <w:highlight w:val="none"/>
        </w:rPr>
        <w:t xml:space="preserve">第七条 </w:t>
      </w:r>
      <w:r>
        <w:rPr>
          <w:rFonts w:hint="eastAsia"/>
          <w:spacing w:val="3"/>
          <w:highlight w:val="none"/>
        </w:rPr>
        <w:t>申报要求</w:t>
      </w:r>
    </w:p>
    <w:p>
      <w:pPr>
        <w:pStyle w:val="3"/>
        <w:spacing w:before="156" w:beforeLines="50" w:after="156" w:afterLines="50"/>
        <w:ind w:left="108" w:right="113" w:firstLine="641"/>
        <w:rPr>
          <w:rFonts w:hint="eastAsia"/>
          <w:bCs/>
          <w:spacing w:val="3"/>
          <w:highlight w:val="none"/>
        </w:rPr>
      </w:pPr>
      <w:r>
        <w:rPr>
          <w:rFonts w:hint="eastAsia"/>
          <w:bCs/>
          <w:spacing w:val="3"/>
          <w:highlight w:val="none"/>
        </w:rPr>
        <w:t>（一）光伏系统设计单位</w:t>
      </w:r>
    </w:p>
    <w:p>
      <w:pPr>
        <w:pStyle w:val="3"/>
        <w:numPr>
          <w:ilvl w:val="0"/>
          <w:numId w:val="4"/>
        </w:numPr>
        <w:spacing w:before="156" w:beforeLines="50" w:after="156" w:afterLines="50"/>
        <w:ind w:right="113"/>
        <w:rPr>
          <w:rFonts w:hint="eastAsia"/>
          <w:spacing w:val="3"/>
          <w:highlight w:val="none"/>
        </w:rPr>
      </w:pPr>
      <w:r>
        <w:rPr>
          <w:rFonts w:hint="eastAsia"/>
          <w:spacing w:val="3"/>
          <w:highlight w:val="none"/>
        </w:rPr>
        <w:t>在工商业、公共建筑物屋顶建设的的分布式光伏发电项目，必须要由电力行业工程及专业（送电或变电或新能源）设计乙级及以上设计资质的光伏系统设计单位负责设计；</w:t>
      </w:r>
    </w:p>
    <w:p>
      <w:pPr>
        <w:pStyle w:val="3"/>
        <w:numPr>
          <w:ilvl w:val="0"/>
          <w:numId w:val="4"/>
        </w:numPr>
        <w:spacing w:before="156" w:beforeLines="50" w:after="156" w:afterLines="50"/>
        <w:ind w:right="113"/>
        <w:rPr>
          <w:rFonts w:hint="eastAsia"/>
          <w:spacing w:val="3"/>
          <w:highlight w:val="none"/>
        </w:rPr>
      </w:pPr>
      <w:r>
        <w:rPr>
          <w:rFonts w:hint="eastAsia"/>
          <w:spacing w:val="3"/>
          <w:highlight w:val="none"/>
        </w:rPr>
        <w:t>在光伏系统设计中需满足屋顶承重要求，支架及基础的风荷载应满足《光伏发电站设计规范》（GB</w:t>
      </w:r>
      <w:r>
        <w:rPr>
          <w:spacing w:val="3"/>
          <w:highlight w:val="none"/>
        </w:rPr>
        <w:t xml:space="preserve"> </w:t>
      </w:r>
      <w:r>
        <w:rPr>
          <w:rFonts w:hint="eastAsia"/>
          <w:spacing w:val="3"/>
          <w:highlight w:val="none"/>
        </w:rPr>
        <w:t>5</w:t>
      </w:r>
      <w:r>
        <w:rPr>
          <w:spacing w:val="3"/>
          <w:highlight w:val="none"/>
        </w:rPr>
        <w:t>0</w:t>
      </w:r>
      <w:r>
        <w:rPr>
          <w:rFonts w:hint="eastAsia"/>
          <w:spacing w:val="3"/>
          <w:highlight w:val="none"/>
        </w:rPr>
        <w:t>797-2012）的相关规定；</w:t>
      </w:r>
    </w:p>
    <w:p>
      <w:pPr>
        <w:pStyle w:val="3"/>
        <w:numPr>
          <w:ilvl w:val="0"/>
          <w:numId w:val="4"/>
        </w:numPr>
        <w:spacing w:before="156" w:beforeLines="50" w:after="156" w:afterLines="50"/>
        <w:ind w:right="113"/>
        <w:rPr>
          <w:rFonts w:hint="eastAsia"/>
          <w:spacing w:val="3"/>
          <w:highlight w:val="none"/>
        </w:rPr>
      </w:pPr>
      <w:r>
        <w:rPr>
          <w:rFonts w:hint="eastAsia"/>
          <w:spacing w:val="3"/>
          <w:highlight w:val="none"/>
        </w:rPr>
        <w:t>在光伏系统设计中应考虑周围遮挡情况，保留必要的运维通道；</w:t>
      </w:r>
    </w:p>
    <w:p>
      <w:pPr>
        <w:pStyle w:val="3"/>
        <w:numPr>
          <w:ilvl w:val="0"/>
          <w:numId w:val="4"/>
        </w:numPr>
        <w:spacing w:before="156" w:beforeLines="50" w:after="156" w:afterLines="50"/>
        <w:ind w:right="113"/>
        <w:rPr>
          <w:rFonts w:hint="eastAsia"/>
          <w:spacing w:val="3"/>
          <w:highlight w:val="none"/>
        </w:rPr>
      </w:pPr>
      <w:r>
        <w:rPr>
          <w:rFonts w:hint="eastAsia"/>
          <w:spacing w:val="3"/>
          <w:highlight w:val="none"/>
        </w:rPr>
        <w:t>在光伏系统设计中不得违反城乡规划管理的相关法律法规。光伏组件最高点距离铺设平面的高度不得高于2.8 米或不高于建筑物最高平面1 米（特指具有楼梯间的居民楼）。</w:t>
      </w:r>
    </w:p>
    <w:p>
      <w:pPr>
        <w:pStyle w:val="3"/>
        <w:spacing w:before="156" w:beforeLines="50" w:after="156" w:afterLines="50"/>
        <w:ind w:left="108" w:right="113" w:firstLine="641"/>
        <w:rPr>
          <w:rFonts w:hint="eastAsia"/>
          <w:bCs/>
          <w:spacing w:val="3"/>
          <w:highlight w:val="none"/>
        </w:rPr>
      </w:pPr>
      <w:r>
        <w:rPr>
          <w:rFonts w:hint="eastAsia"/>
          <w:bCs/>
          <w:spacing w:val="3"/>
          <w:highlight w:val="none"/>
        </w:rPr>
        <w:t>（二）光伏系统安装企业</w:t>
      </w:r>
    </w:p>
    <w:p>
      <w:pPr>
        <w:pStyle w:val="3"/>
        <w:numPr>
          <w:ilvl w:val="0"/>
          <w:numId w:val="5"/>
        </w:numPr>
        <w:spacing w:before="156" w:beforeLines="50" w:after="156" w:afterLines="50"/>
        <w:ind w:right="113"/>
        <w:rPr>
          <w:rFonts w:hint="eastAsia"/>
          <w:spacing w:val="3"/>
          <w:highlight w:val="none"/>
        </w:rPr>
      </w:pPr>
      <w:r>
        <w:rPr>
          <w:rFonts w:hint="eastAsia"/>
          <w:spacing w:val="3"/>
          <w:highlight w:val="none"/>
        </w:rPr>
        <w:t>在广东省内有固定办公场所；</w:t>
      </w:r>
    </w:p>
    <w:p>
      <w:pPr>
        <w:pStyle w:val="3"/>
        <w:numPr>
          <w:ilvl w:val="0"/>
          <w:numId w:val="5"/>
        </w:numPr>
        <w:spacing w:before="156" w:beforeLines="50" w:after="156" w:afterLines="50"/>
        <w:ind w:right="113"/>
        <w:rPr>
          <w:rFonts w:hint="eastAsia"/>
          <w:spacing w:val="3"/>
          <w:highlight w:val="none"/>
        </w:rPr>
      </w:pPr>
      <w:r>
        <w:rPr>
          <w:rFonts w:hint="eastAsia" w:ascii="宋体" w:hAnsi="宋体" w:eastAsia="宋体"/>
          <w:highlight w:val="none"/>
        </w:rPr>
        <w:t>注册登记的经营范围包括光伏发电设施（或太阳能光伏项目）</w:t>
      </w:r>
      <w:r>
        <w:rPr>
          <w:rFonts w:hint="eastAsia"/>
          <w:highlight w:val="none"/>
          <w:lang w:val="en-US" w:eastAsia="zh-CN"/>
        </w:rPr>
        <w:t>安装或</w:t>
      </w:r>
      <w:r>
        <w:rPr>
          <w:rFonts w:hint="eastAsia" w:ascii="宋体" w:hAnsi="宋体" w:eastAsia="宋体"/>
          <w:highlight w:val="none"/>
        </w:rPr>
        <w:t>建设等领域</w:t>
      </w:r>
      <w:r>
        <w:rPr>
          <w:rFonts w:hint="eastAsia"/>
          <w:highlight w:val="none"/>
          <w:lang w:eastAsia="zh-CN"/>
        </w:rPr>
        <w:t>；</w:t>
      </w:r>
    </w:p>
    <w:p>
      <w:pPr>
        <w:pStyle w:val="3"/>
        <w:numPr>
          <w:ilvl w:val="0"/>
          <w:numId w:val="5"/>
        </w:numPr>
        <w:spacing w:before="156" w:beforeLines="50" w:after="156" w:afterLines="50"/>
        <w:ind w:right="113"/>
        <w:rPr>
          <w:rFonts w:hint="eastAsia"/>
          <w:spacing w:val="3"/>
          <w:highlight w:val="none"/>
        </w:rPr>
      </w:pPr>
      <w:r>
        <w:rPr>
          <w:rFonts w:hint="eastAsia"/>
          <w:spacing w:val="3"/>
          <w:highlight w:val="none"/>
        </w:rPr>
        <w:t>具备以下资质之一：</w:t>
      </w:r>
    </w:p>
    <w:p>
      <w:pPr>
        <w:pStyle w:val="8"/>
        <w:spacing w:before="156" w:beforeLines="50" w:after="156" w:afterLines="50" w:afterAutospacing="0"/>
        <w:ind w:left="1134" w:firstLine="0"/>
        <w:rPr>
          <w:rFonts w:hint="eastAsia" w:ascii="宋体" w:hAnsi="宋体" w:eastAsia="宋体" w:cs="仿宋_GB2312"/>
          <w:sz w:val="21"/>
          <w:szCs w:val="21"/>
          <w:highlight w:val="none"/>
        </w:rPr>
      </w:pPr>
      <w:r>
        <w:rPr>
          <w:rFonts w:hint="eastAsia" w:ascii="宋体" w:hAnsi="宋体" w:eastAsia="宋体" w:cs="仿宋_GB2312"/>
          <w:sz w:val="21"/>
          <w:szCs w:val="21"/>
          <w:highlight w:val="none"/>
        </w:rPr>
        <w:t>具有建筑机电安装工程专业承包三级及以上资质；</w:t>
      </w:r>
    </w:p>
    <w:p>
      <w:pPr>
        <w:pStyle w:val="8"/>
        <w:spacing w:before="156" w:beforeLines="50" w:after="156" w:afterLines="50" w:afterAutospacing="0"/>
        <w:ind w:left="1134" w:firstLine="0"/>
        <w:rPr>
          <w:rFonts w:hint="eastAsia" w:ascii="宋体" w:hAnsi="宋体" w:eastAsia="宋体" w:cs="仿宋_GB2312"/>
          <w:sz w:val="21"/>
          <w:szCs w:val="21"/>
          <w:highlight w:val="none"/>
        </w:rPr>
      </w:pPr>
      <w:r>
        <w:rPr>
          <w:rFonts w:hint="eastAsia" w:ascii="宋体" w:hAnsi="宋体" w:eastAsia="宋体" w:cs="仿宋_GB2312"/>
          <w:sz w:val="21"/>
          <w:szCs w:val="21"/>
          <w:highlight w:val="none"/>
        </w:rPr>
        <w:t>具有电力工程施工总承包三级及以上资质；</w:t>
      </w:r>
    </w:p>
    <w:p>
      <w:pPr>
        <w:pStyle w:val="8"/>
        <w:spacing w:before="156" w:beforeLines="50" w:after="156" w:afterLines="50" w:afterAutospacing="0"/>
        <w:ind w:left="1134" w:firstLine="0"/>
        <w:rPr>
          <w:rFonts w:hint="eastAsia" w:ascii="宋体" w:hAnsi="宋体" w:eastAsia="宋体" w:cs="仿宋_GB2312"/>
          <w:sz w:val="21"/>
          <w:szCs w:val="21"/>
          <w:highlight w:val="none"/>
        </w:rPr>
      </w:pPr>
      <w:r>
        <w:rPr>
          <w:rFonts w:hint="eastAsia" w:ascii="宋体" w:hAnsi="宋体" w:eastAsia="宋体" w:cs="仿宋_GB2312"/>
          <w:sz w:val="21"/>
          <w:szCs w:val="21"/>
          <w:highlight w:val="none"/>
        </w:rPr>
        <w:t>具有承装（修、试）电力设施许可证五级及以上资质；</w:t>
      </w:r>
    </w:p>
    <w:p>
      <w:pPr>
        <w:pStyle w:val="3"/>
        <w:numPr>
          <w:ilvl w:val="0"/>
          <w:numId w:val="5"/>
        </w:numPr>
        <w:spacing w:before="156" w:beforeLines="50" w:after="156" w:afterLines="50"/>
        <w:ind w:right="113"/>
        <w:rPr>
          <w:rFonts w:hint="eastAsia"/>
          <w:spacing w:val="3"/>
          <w:highlight w:val="none"/>
        </w:rPr>
      </w:pPr>
      <w:r>
        <w:rPr>
          <w:rFonts w:hint="eastAsia"/>
          <w:spacing w:val="3"/>
          <w:highlight w:val="none"/>
        </w:rPr>
        <w:t>在职员工中必须有3名以上拥有电工上岗资格证书的电工；</w:t>
      </w:r>
    </w:p>
    <w:p>
      <w:pPr>
        <w:pStyle w:val="3"/>
        <w:numPr>
          <w:ilvl w:val="0"/>
          <w:numId w:val="5"/>
        </w:numPr>
        <w:spacing w:before="156" w:beforeLines="50" w:after="156" w:afterLines="50"/>
        <w:ind w:right="113"/>
        <w:rPr>
          <w:rFonts w:hint="eastAsia"/>
          <w:spacing w:val="3"/>
          <w:highlight w:val="none"/>
        </w:rPr>
      </w:pPr>
      <w:r>
        <w:rPr>
          <w:rFonts w:hint="eastAsia"/>
          <w:spacing w:val="3"/>
          <w:highlight w:val="none"/>
        </w:rPr>
        <w:t>根据光伏系统设计单位的上述设计要求开展安装施工；</w:t>
      </w:r>
    </w:p>
    <w:p>
      <w:pPr>
        <w:pStyle w:val="3"/>
        <w:numPr>
          <w:ilvl w:val="0"/>
          <w:numId w:val="5"/>
        </w:numPr>
        <w:spacing w:before="156" w:beforeLines="50" w:after="156" w:afterLines="50"/>
        <w:ind w:right="113"/>
        <w:rPr>
          <w:rFonts w:hint="eastAsia"/>
          <w:spacing w:val="3"/>
          <w:highlight w:val="none"/>
        </w:rPr>
      </w:pPr>
      <w:r>
        <w:rPr>
          <w:rFonts w:hint="eastAsia"/>
          <w:spacing w:val="3"/>
          <w:highlight w:val="none"/>
        </w:rPr>
        <w:t>应具备光伏安装施工规范和管理体系，项目安装人员在实施安装作业前，应经过安全施工相关教育培训，考核合格后方可上岗作业，在安装过程中应严格执行安全生产相关规定；</w:t>
      </w:r>
    </w:p>
    <w:p>
      <w:pPr>
        <w:pStyle w:val="3"/>
        <w:numPr>
          <w:ilvl w:val="0"/>
          <w:numId w:val="5"/>
        </w:numPr>
        <w:spacing w:before="156" w:beforeLines="50" w:after="156" w:afterLines="50"/>
        <w:ind w:right="113"/>
        <w:rPr>
          <w:rFonts w:hint="eastAsia"/>
          <w:spacing w:val="3"/>
          <w:highlight w:val="none"/>
        </w:rPr>
      </w:pPr>
      <w:r>
        <w:rPr>
          <w:rFonts w:hint="eastAsia"/>
          <w:spacing w:val="3"/>
          <w:highlight w:val="none"/>
        </w:rPr>
        <w:t>应遵守城乡规划管理的相关法律法规，不得在违章建筑上安装光伏发电系统；</w:t>
      </w:r>
    </w:p>
    <w:p>
      <w:pPr>
        <w:pStyle w:val="3"/>
        <w:numPr>
          <w:ilvl w:val="0"/>
          <w:numId w:val="5"/>
        </w:numPr>
        <w:spacing w:before="156" w:beforeLines="50" w:after="156" w:afterLines="50"/>
        <w:ind w:right="113"/>
        <w:rPr>
          <w:rFonts w:hint="eastAsia"/>
          <w:spacing w:val="3"/>
          <w:highlight w:val="none"/>
        </w:rPr>
      </w:pPr>
      <w:r>
        <w:rPr>
          <w:rFonts w:hint="eastAsia"/>
          <w:spacing w:val="3"/>
          <w:highlight w:val="none"/>
        </w:rPr>
        <w:t>用户体验良好，能提供3个以上用户安装过程反馈意见。</w:t>
      </w:r>
    </w:p>
    <w:p>
      <w:pPr>
        <w:pStyle w:val="3"/>
        <w:spacing w:before="156" w:beforeLines="50" w:after="156" w:afterLines="50"/>
        <w:ind w:left="108" w:right="113" w:firstLine="641"/>
        <w:rPr>
          <w:bCs/>
          <w:spacing w:val="3"/>
          <w:highlight w:val="none"/>
        </w:rPr>
      </w:pPr>
      <w:r>
        <w:rPr>
          <w:rFonts w:hint="eastAsia"/>
          <w:bCs/>
          <w:spacing w:val="3"/>
          <w:highlight w:val="none"/>
        </w:rPr>
        <w:t>（三）光伏系统运维企业</w:t>
      </w:r>
    </w:p>
    <w:p>
      <w:pPr>
        <w:pStyle w:val="3"/>
        <w:numPr>
          <w:ilvl w:val="0"/>
          <w:numId w:val="6"/>
        </w:numPr>
        <w:spacing w:before="156" w:beforeLines="50" w:after="156" w:afterLines="50"/>
        <w:ind w:right="113"/>
        <w:rPr>
          <w:rFonts w:hint="eastAsia"/>
          <w:spacing w:val="3"/>
          <w:highlight w:val="none"/>
        </w:rPr>
      </w:pPr>
      <w:r>
        <w:rPr>
          <w:rFonts w:hint="eastAsia"/>
          <w:spacing w:val="3"/>
          <w:highlight w:val="none"/>
        </w:rPr>
        <w:t>在广东省内有固定办公场所；</w:t>
      </w:r>
    </w:p>
    <w:p>
      <w:pPr>
        <w:pStyle w:val="3"/>
        <w:numPr>
          <w:ilvl w:val="0"/>
          <w:numId w:val="6"/>
        </w:numPr>
        <w:spacing w:before="156" w:beforeLines="50" w:after="156" w:afterLines="50"/>
        <w:ind w:right="113"/>
        <w:rPr>
          <w:rFonts w:hint="eastAsia"/>
          <w:spacing w:val="3"/>
          <w:highlight w:val="none"/>
        </w:rPr>
      </w:pPr>
      <w:r>
        <w:rPr>
          <w:rFonts w:hint="eastAsia" w:ascii="宋体" w:hAnsi="宋体" w:eastAsia="宋体"/>
          <w:highlight w:val="none"/>
        </w:rPr>
        <w:t>注册登记的经营范围包括光伏发电设施（或太阳能光伏项目）</w:t>
      </w:r>
      <w:r>
        <w:rPr>
          <w:rFonts w:hint="eastAsia"/>
          <w:highlight w:val="none"/>
          <w:lang w:val="en-US" w:eastAsia="zh-CN"/>
        </w:rPr>
        <w:t>安装、</w:t>
      </w:r>
      <w:r>
        <w:rPr>
          <w:rFonts w:hint="eastAsia" w:ascii="宋体" w:hAnsi="宋体" w:eastAsia="宋体"/>
          <w:highlight w:val="none"/>
        </w:rPr>
        <w:t>建设或运营等领域</w:t>
      </w:r>
      <w:r>
        <w:rPr>
          <w:rFonts w:hint="eastAsia"/>
          <w:highlight w:val="none"/>
          <w:lang w:eastAsia="zh-CN"/>
        </w:rPr>
        <w:t>；</w:t>
      </w:r>
    </w:p>
    <w:p>
      <w:pPr>
        <w:pStyle w:val="3"/>
        <w:numPr>
          <w:ilvl w:val="0"/>
          <w:numId w:val="6"/>
        </w:numPr>
        <w:spacing w:before="156" w:beforeLines="50" w:after="156" w:afterLines="50"/>
        <w:ind w:right="113"/>
        <w:rPr>
          <w:rFonts w:hint="eastAsia"/>
          <w:spacing w:val="3"/>
          <w:highlight w:val="none"/>
        </w:rPr>
      </w:pPr>
      <w:r>
        <w:rPr>
          <w:rFonts w:hint="eastAsia"/>
          <w:spacing w:val="3"/>
          <w:highlight w:val="none"/>
        </w:rPr>
        <w:t>具备以下资质之一：</w:t>
      </w:r>
    </w:p>
    <w:p>
      <w:pPr>
        <w:pStyle w:val="8"/>
        <w:spacing w:before="156" w:beforeLines="50" w:after="156" w:afterLines="50" w:afterAutospacing="0"/>
        <w:ind w:left="1134" w:firstLine="0"/>
        <w:rPr>
          <w:rFonts w:hint="eastAsia" w:ascii="宋体" w:hAnsi="宋体" w:eastAsia="宋体" w:cs="仿宋_GB2312"/>
          <w:sz w:val="21"/>
          <w:szCs w:val="21"/>
          <w:highlight w:val="none"/>
        </w:rPr>
      </w:pPr>
      <w:r>
        <w:rPr>
          <w:rFonts w:hint="eastAsia" w:ascii="宋体" w:hAnsi="宋体" w:eastAsia="宋体" w:cs="仿宋_GB2312"/>
          <w:sz w:val="21"/>
          <w:szCs w:val="21"/>
          <w:highlight w:val="none"/>
        </w:rPr>
        <w:t>具有建筑机电安装工程专业承包三级及以上资质；</w:t>
      </w:r>
    </w:p>
    <w:p>
      <w:pPr>
        <w:pStyle w:val="8"/>
        <w:spacing w:before="156" w:beforeLines="50" w:after="156" w:afterLines="50" w:afterAutospacing="0"/>
        <w:ind w:left="1134" w:firstLine="0"/>
        <w:rPr>
          <w:rFonts w:hint="eastAsia" w:ascii="宋体" w:hAnsi="宋体" w:eastAsia="宋体" w:cs="仿宋_GB2312"/>
          <w:sz w:val="21"/>
          <w:szCs w:val="21"/>
          <w:highlight w:val="none"/>
        </w:rPr>
      </w:pPr>
      <w:r>
        <w:rPr>
          <w:rFonts w:hint="eastAsia" w:ascii="宋体" w:hAnsi="宋体" w:eastAsia="宋体" w:cs="仿宋_GB2312"/>
          <w:sz w:val="21"/>
          <w:szCs w:val="21"/>
          <w:highlight w:val="none"/>
        </w:rPr>
        <w:t>具有电力工程施工总承包三级及以上资质；</w:t>
      </w:r>
    </w:p>
    <w:p>
      <w:pPr>
        <w:pStyle w:val="8"/>
        <w:spacing w:before="156" w:beforeLines="50" w:after="156" w:afterLines="50" w:afterAutospacing="0"/>
        <w:ind w:left="1134" w:firstLine="0"/>
        <w:rPr>
          <w:rFonts w:hint="eastAsia" w:ascii="宋体" w:hAnsi="宋体" w:eastAsia="宋体" w:cs="仿宋_GB2312"/>
          <w:sz w:val="21"/>
          <w:szCs w:val="21"/>
          <w:highlight w:val="none"/>
        </w:rPr>
      </w:pPr>
      <w:r>
        <w:rPr>
          <w:rFonts w:hint="eastAsia" w:ascii="宋体" w:hAnsi="宋体" w:eastAsia="宋体" w:cs="仿宋_GB2312"/>
          <w:sz w:val="21"/>
          <w:szCs w:val="21"/>
          <w:highlight w:val="none"/>
        </w:rPr>
        <w:t>具有承装（修、试）电力设施许可证五级</w:t>
      </w:r>
      <w:r>
        <w:rPr>
          <w:rFonts w:hint="eastAsia" w:ascii="宋体" w:hAnsi="宋体" w:eastAsia="宋体" w:cs="仿宋_GB2312"/>
          <w:sz w:val="21"/>
          <w:szCs w:val="21"/>
          <w:highlight w:val="none"/>
          <w:lang w:eastAsia="zh-CN"/>
        </w:rPr>
        <w:t>及</w:t>
      </w:r>
      <w:r>
        <w:rPr>
          <w:rFonts w:hint="eastAsia" w:ascii="宋体" w:hAnsi="宋体" w:eastAsia="宋体" w:cs="仿宋_GB2312"/>
          <w:sz w:val="21"/>
          <w:szCs w:val="21"/>
          <w:highlight w:val="none"/>
        </w:rPr>
        <w:t>以上资质；</w:t>
      </w:r>
    </w:p>
    <w:p>
      <w:pPr>
        <w:pStyle w:val="3"/>
        <w:numPr>
          <w:ilvl w:val="0"/>
          <w:numId w:val="6"/>
        </w:numPr>
        <w:spacing w:before="156" w:beforeLines="50" w:after="156" w:afterLines="50"/>
        <w:ind w:right="113"/>
        <w:rPr>
          <w:rFonts w:hint="eastAsia"/>
          <w:spacing w:val="3"/>
          <w:highlight w:val="none"/>
        </w:rPr>
      </w:pPr>
      <w:r>
        <w:rPr>
          <w:rFonts w:hint="eastAsia"/>
          <w:spacing w:val="3"/>
          <w:highlight w:val="none"/>
        </w:rPr>
        <w:t>在职员工中必须有3名以上拥有电工上岗资格证书的电工；</w:t>
      </w:r>
    </w:p>
    <w:p>
      <w:pPr>
        <w:pStyle w:val="3"/>
        <w:numPr>
          <w:ilvl w:val="0"/>
          <w:numId w:val="6"/>
        </w:numPr>
        <w:spacing w:before="156" w:beforeLines="50" w:after="156" w:afterLines="50"/>
        <w:ind w:right="113"/>
        <w:rPr>
          <w:rFonts w:hint="eastAsia"/>
          <w:spacing w:val="3"/>
          <w:highlight w:val="none"/>
        </w:rPr>
      </w:pPr>
      <w:r>
        <w:rPr>
          <w:rFonts w:hint="eastAsia"/>
          <w:spacing w:val="3"/>
          <w:highlight w:val="none"/>
        </w:rPr>
        <w:t>应具备光伏运维工作规范和管理体系，相关运维人员经过安全生产教育培训，考核合格后方可上岗作业，在运维过程中应严格执行安全生产相关规定；</w:t>
      </w:r>
    </w:p>
    <w:p>
      <w:pPr>
        <w:pStyle w:val="3"/>
        <w:numPr>
          <w:ilvl w:val="0"/>
          <w:numId w:val="6"/>
        </w:numPr>
        <w:spacing w:before="156" w:beforeLines="50" w:after="156" w:afterLines="50"/>
        <w:ind w:right="113"/>
        <w:rPr>
          <w:rFonts w:hint="eastAsia"/>
          <w:spacing w:val="3"/>
          <w:highlight w:val="none"/>
        </w:rPr>
      </w:pPr>
      <w:r>
        <w:rPr>
          <w:rFonts w:hint="eastAsia"/>
          <w:spacing w:val="3"/>
          <w:highlight w:val="none"/>
        </w:rPr>
        <w:t>用户体验良好，能提供1个以上用户对运维服务质量的反馈意见。</w:t>
      </w:r>
    </w:p>
    <w:p>
      <w:pPr>
        <w:pStyle w:val="3"/>
        <w:spacing w:before="156" w:beforeLines="50" w:after="156" w:afterLines="50"/>
        <w:ind w:left="108" w:right="113" w:firstLine="641"/>
        <w:rPr>
          <w:rFonts w:hint="eastAsia"/>
          <w:bCs/>
          <w:spacing w:val="3"/>
          <w:highlight w:val="none"/>
        </w:rPr>
      </w:pPr>
      <w:r>
        <w:rPr>
          <w:rFonts w:hint="eastAsia"/>
          <w:bCs/>
          <w:spacing w:val="3"/>
          <w:highlight w:val="none"/>
        </w:rPr>
        <w:t>（四）光伏系统集成企业</w:t>
      </w:r>
    </w:p>
    <w:p>
      <w:pPr>
        <w:pStyle w:val="3"/>
        <w:numPr>
          <w:ilvl w:val="0"/>
          <w:numId w:val="7"/>
        </w:numPr>
        <w:spacing w:before="156" w:beforeLines="50" w:after="156" w:afterLines="50"/>
        <w:ind w:right="113"/>
        <w:rPr>
          <w:rFonts w:hint="eastAsia"/>
          <w:spacing w:val="3"/>
          <w:highlight w:val="none"/>
        </w:rPr>
      </w:pPr>
      <w:r>
        <w:rPr>
          <w:rFonts w:hint="eastAsia"/>
          <w:spacing w:val="3"/>
          <w:highlight w:val="none"/>
        </w:rPr>
        <w:t>在广东省内有固定办公场所；</w:t>
      </w:r>
    </w:p>
    <w:p>
      <w:pPr>
        <w:pStyle w:val="3"/>
        <w:numPr>
          <w:ilvl w:val="0"/>
          <w:numId w:val="7"/>
        </w:numPr>
        <w:spacing w:before="156" w:beforeLines="50" w:after="156" w:afterLines="50"/>
        <w:ind w:right="113"/>
        <w:rPr>
          <w:rFonts w:hint="eastAsia"/>
          <w:spacing w:val="3"/>
          <w:highlight w:val="none"/>
        </w:rPr>
      </w:pPr>
      <w:r>
        <w:rPr>
          <w:rFonts w:hint="eastAsia" w:ascii="宋体" w:hAnsi="宋体" w:eastAsia="宋体"/>
          <w:highlight w:val="none"/>
        </w:rPr>
        <w:t>注册登记的经营范围包括光伏发电设施（或太阳能光伏项目）销售、建设或运营等领域</w:t>
      </w:r>
      <w:r>
        <w:rPr>
          <w:rFonts w:hint="eastAsia"/>
          <w:highlight w:val="none"/>
          <w:lang w:eastAsia="zh-CN"/>
        </w:rPr>
        <w:t>；</w:t>
      </w:r>
    </w:p>
    <w:p>
      <w:pPr>
        <w:pStyle w:val="3"/>
        <w:numPr>
          <w:ilvl w:val="0"/>
          <w:numId w:val="7"/>
        </w:numPr>
        <w:spacing w:before="156" w:beforeLines="50" w:after="156" w:afterLines="50"/>
        <w:ind w:right="113"/>
        <w:rPr>
          <w:rFonts w:hint="eastAsia"/>
          <w:spacing w:val="3"/>
          <w:highlight w:val="none"/>
        </w:rPr>
      </w:pPr>
      <w:r>
        <w:rPr>
          <w:rFonts w:hint="eastAsia"/>
          <w:spacing w:val="3"/>
          <w:highlight w:val="none"/>
        </w:rPr>
        <w:t>有5人以上缴纳社保证明，3人以上具有电工上岗资格证书；</w:t>
      </w:r>
    </w:p>
    <w:p>
      <w:pPr>
        <w:pStyle w:val="3"/>
        <w:numPr>
          <w:ilvl w:val="0"/>
          <w:numId w:val="7"/>
        </w:numPr>
        <w:spacing w:before="156" w:beforeLines="50" w:after="156" w:afterLines="50"/>
        <w:ind w:right="113"/>
        <w:rPr>
          <w:rFonts w:hint="eastAsia"/>
          <w:spacing w:val="3"/>
          <w:highlight w:val="none"/>
        </w:rPr>
      </w:pPr>
      <w:r>
        <w:rPr>
          <w:rFonts w:hint="eastAsia"/>
          <w:spacing w:val="3"/>
          <w:highlight w:val="none"/>
        </w:rPr>
        <w:t>应具备光伏系统设计、安装、运维企业的相关资质要求，或委托上述资质的设计、安装、运维企业（单位）负责项目设计、安装、运维；</w:t>
      </w:r>
    </w:p>
    <w:p>
      <w:pPr>
        <w:pStyle w:val="3"/>
        <w:numPr>
          <w:ilvl w:val="0"/>
          <w:numId w:val="7"/>
        </w:numPr>
        <w:spacing w:before="156" w:beforeLines="50" w:after="156" w:afterLines="50"/>
        <w:ind w:right="113"/>
        <w:rPr>
          <w:rFonts w:hint="eastAsia"/>
          <w:spacing w:val="3"/>
          <w:highlight w:val="none"/>
        </w:rPr>
      </w:pPr>
      <w:r>
        <w:rPr>
          <w:rFonts w:hint="eastAsia"/>
          <w:spacing w:val="3"/>
          <w:highlight w:val="none"/>
        </w:rPr>
        <w:t>应遵守上述设计、安装、运维相关要求；</w:t>
      </w:r>
    </w:p>
    <w:p>
      <w:pPr>
        <w:pStyle w:val="3"/>
        <w:numPr>
          <w:ilvl w:val="0"/>
          <w:numId w:val="7"/>
        </w:numPr>
        <w:spacing w:before="156" w:beforeLines="50" w:after="156" w:afterLines="50"/>
        <w:ind w:right="113"/>
        <w:rPr>
          <w:rFonts w:hint="eastAsia"/>
          <w:spacing w:val="3"/>
          <w:highlight w:val="none"/>
        </w:rPr>
      </w:pPr>
      <w:r>
        <w:rPr>
          <w:rFonts w:hint="eastAsia"/>
          <w:spacing w:val="3"/>
          <w:highlight w:val="none"/>
        </w:rPr>
        <w:t>光伏项目选材符合国家相关法律法规和有关产业政策，达到相关标准要求的性能指标，取得相应认证，符合设计安全规范的产品，鼓励优先采用《广东省太阳能产品推荐目录》产品；</w:t>
      </w:r>
    </w:p>
    <w:p>
      <w:pPr>
        <w:pStyle w:val="3"/>
        <w:numPr>
          <w:ilvl w:val="0"/>
          <w:numId w:val="7"/>
        </w:numPr>
        <w:spacing w:before="156" w:beforeLines="50" w:after="156" w:afterLines="50"/>
        <w:ind w:right="113"/>
        <w:rPr>
          <w:rFonts w:hint="eastAsia"/>
          <w:spacing w:val="3"/>
          <w:highlight w:val="none"/>
        </w:rPr>
      </w:pPr>
      <w:r>
        <w:rPr>
          <w:rFonts w:hint="eastAsia"/>
          <w:spacing w:val="3"/>
          <w:highlight w:val="none"/>
        </w:rPr>
        <w:t>分布式光伏项目要具备实时监测功能，发电量等有关信息要具备接入移动设备APP 的能力；</w:t>
      </w:r>
    </w:p>
    <w:p>
      <w:pPr>
        <w:pStyle w:val="3"/>
        <w:numPr>
          <w:ilvl w:val="0"/>
          <w:numId w:val="7"/>
        </w:numPr>
        <w:spacing w:before="156" w:beforeLines="50" w:after="156" w:afterLines="50"/>
        <w:ind w:right="113"/>
        <w:rPr>
          <w:rFonts w:hint="eastAsia"/>
          <w:spacing w:val="3"/>
          <w:highlight w:val="none"/>
        </w:rPr>
      </w:pPr>
      <w:r>
        <w:rPr>
          <w:rFonts w:hint="eastAsia"/>
          <w:spacing w:val="3"/>
          <w:highlight w:val="none"/>
        </w:rPr>
        <w:t>要为项目购买不少于五年的第三者责任保险（因意外事故或自然灾害造成的第三者人身伤亡），保单期限应涵盖项目施工期间，保单每次事故责任限额不低于100万，每人责任限额不低于50万；</w:t>
      </w:r>
    </w:p>
    <w:p>
      <w:pPr>
        <w:pStyle w:val="3"/>
        <w:numPr>
          <w:ilvl w:val="0"/>
          <w:numId w:val="7"/>
        </w:numPr>
        <w:spacing w:before="156" w:beforeLines="50" w:after="156" w:afterLines="50"/>
        <w:ind w:right="113"/>
        <w:rPr>
          <w:rFonts w:hint="eastAsia"/>
          <w:spacing w:val="3"/>
          <w:highlight w:val="none"/>
        </w:rPr>
      </w:pPr>
      <w:r>
        <w:rPr>
          <w:rFonts w:hint="eastAsia"/>
          <w:spacing w:val="3"/>
          <w:highlight w:val="none"/>
        </w:rPr>
        <w:t>用户体验良好，能提供3个以上用户安装使用意见。</w:t>
      </w:r>
    </w:p>
    <w:p>
      <w:pPr>
        <w:pStyle w:val="3"/>
        <w:numPr>
          <w:ilvl w:val="0"/>
          <w:numId w:val="8"/>
        </w:numPr>
        <w:spacing w:before="156" w:beforeLines="50" w:after="156" w:afterLines="50"/>
        <w:ind w:left="854" w:leftChars="0" w:right="113" w:firstLine="0" w:firstLineChars="0"/>
        <w:rPr>
          <w:rFonts w:hint="eastAsia"/>
          <w:spacing w:val="3"/>
          <w:highlight w:val="none"/>
        </w:rPr>
      </w:pPr>
      <w:r>
        <w:rPr>
          <w:rFonts w:hint="eastAsia"/>
          <w:spacing w:val="3"/>
          <w:highlight w:val="none"/>
        </w:rPr>
        <w:t>居民分布式光伏服务企业</w:t>
      </w:r>
    </w:p>
    <w:p>
      <w:pPr>
        <w:pStyle w:val="3"/>
        <w:numPr>
          <w:ilvl w:val="0"/>
          <w:numId w:val="9"/>
        </w:numPr>
        <w:spacing w:before="156" w:beforeLines="50" w:after="156" w:afterLines="50"/>
        <w:ind w:right="113"/>
        <w:rPr>
          <w:rFonts w:hint="eastAsia"/>
          <w:spacing w:val="3"/>
          <w:highlight w:val="none"/>
        </w:rPr>
      </w:pPr>
      <w:r>
        <w:rPr>
          <w:rFonts w:hint="eastAsia" w:ascii="宋体" w:hAnsi="宋体" w:eastAsia="宋体"/>
          <w:highlight w:val="none"/>
        </w:rPr>
        <w:t>在项目所在地级市范围内有固定办公场所和售后服务网点</w:t>
      </w:r>
      <w:r>
        <w:rPr>
          <w:rFonts w:hint="eastAsia"/>
          <w:spacing w:val="3"/>
          <w:highlight w:val="none"/>
        </w:rPr>
        <w:t>；</w:t>
      </w:r>
    </w:p>
    <w:p>
      <w:pPr>
        <w:pStyle w:val="3"/>
        <w:numPr>
          <w:ilvl w:val="0"/>
          <w:numId w:val="9"/>
        </w:numPr>
        <w:spacing w:before="156" w:beforeLines="50" w:after="156" w:afterLines="50"/>
        <w:ind w:right="113"/>
        <w:rPr>
          <w:rFonts w:hint="eastAsia"/>
          <w:spacing w:val="3"/>
          <w:highlight w:val="none"/>
        </w:rPr>
      </w:pPr>
      <w:r>
        <w:rPr>
          <w:rFonts w:hint="eastAsia" w:ascii="宋体" w:hAnsi="宋体" w:eastAsia="宋体"/>
          <w:highlight w:val="none"/>
        </w:rPr>
        <w:t>注册登记的经营范围包括光伏发电设施（或太阳能光伏项目）销售、投资、建设或运营等领域</w:t>
      </w:r>
      <w:r>
        <w:rPr>
          <w:rFonts w:hint="eastAsia"/>
          <w:highlight w:val="none"/>
          <w:lang w:eastAsia="zh-CN"/>
        </w:rPr>
        <w:t>；</w:t>
      </w:r>
    </w:p>
    <w:p>
      <w:pPr>
        <w:pStyle w:val="3"/>
        <w:numPr>
          <w:ilvl w:val="0"/>
          <w:numId w:val="9"/>
        </w:numPr>
        <w:spacing w:before="156" w:beforeLines="50" w:after="156" w:afterLines="50"/>
        <w:ind w:right="113"/>
        <w:rPr>
          <w:rFonts w:hint="eastAsia"/>
          <w:spacing w:val="3"/>
          <w:highlight w:val="none"/>
        </w:rPr>
      </w:pPr>
      <w:r>
        <w:rPr>
          <w:rFonts w:hint="eastAsia"/>
          <w:spacing w:val="3"/>
          <w:highlight w:val="none"/>
        </w:rPr>
        <w:t>具备以下资质之一：</w:t>
      </w:r>
    </w:p>
    <w:p>
      <w:pPr>
        <w:pStyle w:val="8"/>
        <w:spacing w:before="156" w:beforeLines="50" w:after="156" w:afterLines="50" w:afterAutospacing="0"/>
        <w:ind w:left="1134" w:firstLine="0"/>
        <w:rPr>
          <w:rFonts w:hint="eastAsia" w:ascii="宋体" w:hAnsi="宋体" w:eastAsia="宋体" w:cs="仿宋_GB2312"/>
          <w:sz w:val="21"/>
          <w:szCs w:val="21"/>
          <w:highlight w:val="none"/>
        </w:rPr>
      </w:pPr>
      <w:r>
        <w:rPr>
          <w:rFonts w:hint="eastAsia" w:ascii="宋体" w:hAnsi="宋体" w:eastAsia="宋体" w:cs="仿宋_GB2312"/>
          <w:sz w:val="21"/>
          <w:szCs w:val="21"/>
          <w:highlight w:val="none"/>
        </w:rPr>
        <w:t>具有建筑机电安装工程专业承包三级及以上资质；</w:t>
      </w:r>
    </w:p>
    <w:p>
      <w:pPr>
        <w:pStyle w:val="8"/>
        <w:spacing w:before="156" w:beforeLines="50" w:after="156" w:afterLines="50" w:afterAutospacing="0"/>
        <w:ind w:left="1134" w:firstLine="0"/>
        <w:rPr>
          <w:rFonts w:hint="eastAsia" w:ascii="宋体" w:hAnsi="宋体" w:eastAsia="宋体" w:cs="仿宋_GB2312"/>
          <w:sz w:val="21"/>
          <w:szCs w:val="21"/>
          <w:highlight w:val="none"/>
        </w:rPr>
      </w:pPr>
      <w:r>
        <w:rPr>
          <w:rFonts w:hint="eastAsia" w:ascii="宋体" w:hAnsi="宋体" w:eastAsia="宋体" w:cs="仿宋_GB2312"/>
          <w:sz w:val="21"/>
          <w:szCs w:val="21"/>
          <w:highlight w:val="none"/>
        </w:rPr>
        <w:t>具有电力工程施工总承包三级及以上资质；</w:t>
      </w:r>
    </w:p>
    <w:p>
      <w:pPr>
        <w:pStyle w:val="8"/>
        <w:spacing w:before="156" w:beforeLines="50" w:after="156" w:afterLines="50" w:afterAutospacing="0"/>
        <w:ind w:left="1134" w:firstLine="0"/>
        <w:rPr>
          <w:rFonts w:hint="eastAsia" w:ascii="宋体" w:hAnsi="宋体" w:eastAsia="宋体" w:cs="仿宋_GB2312"/>
          <w:sz w:val="21"/>
          <w:szCs w:val="21"/>
          <w:highlight w:val="none"/>
        </w:rPr>
      </w:pPr>
      <w:r>
        <w:rPr>
          <w:rFonts w:hint="eastAsia" w:ascii="宋体" w:hAnsi="宋体" w:eastAsia="宋体" w:cs="仿宋_GB2312"/>
          <w:sz w:val="21"/>
          <w:szCs w:val="21"/>
          <w:highlight w:val="none"/>
        </w:rPr>
        <w:t>具有承装（修、试）电力设施许可证五级</w:t>
      </w:r>
      <w:r>
        <w:rPr>
          <w:rFonts w:hint="eastAsia" w:ascii="宋体" w:hAnsi="宋体" w:eastAsia="宋体" w:cs="仿宋_GB2312"/>
          <w:sz w:val="21"/>
          <w:szCs w:val="21"/>
          <w:highlight w:val="none"/>
          <w:lang w:eastAsia="zh-CN"/>
        </w:rPr>
        <w:t>及</w:t>
      </w:r>
      <w:r>
        <w:rPr>
          <w:rFonts w:hint="eastAsia" w:ascii="宋体" w:hAnsi="宋体" w:eastAsia="宋体" w:cs="仿宋_GB2312"/>
          <w:sz w:val="21"/>
          <w:szCs w:val="21"/>
          <w:highlight w:val="none"/>
        </w:rPr>
        <w:t>以上资质；</w:t>
      </w:r>
    </w:p>
    <w:p>
      <w:pPr>
        <w:pStyle w:val="3"/>
        <w:numPr>
          <w:ilvl w:val="0"/>
          <w:numId w:val="9"/>
        </w:numPr>
        <w:spacing w:before="156" w:beforeLines="50" w:after="156" w:afterLines="50"/>
        <w:ind w:right="113"/>
        <w:rPr>
          <w:rFonts w:hint="eastAsia"/>
          <w:spacing w:val="3"/>
          <w:highlight w:val="none"/>
        </w:rPr>
      </w:pPr>
      <w:r>
        <w:rPr>
          <w:rFonts w:hint="eastAsia"/>
          <w:spacing w:val="3"/>
          <w:highlight w:val="none"/>
          <w:lang w:val="en-US" w:eastAsia="zh-CN"/>
        </w:rPr>
        <w:t>应</w:t>
      </w:r>
      <w:r>
        <w:rPr>
          <w:rFonts w:hint="eastAsia"/>
          <w:spacing w:val="3"/>
          <w:highlight w:val="none"/>
        </w:rPr>
        <w:t>配备光伏发电领域持有职业技能证书的专职技术人员</w:t>
      </w:r>
      <w:r>
        <w:rPr>
          <w:rFonts w:hint="eastAsia"/>
          <w:spacing w:val="3"/>
          <w:highlight w:val="none"/>
          <w:lang w:eastAsia="zh-CN"/>
        </w:rPr>
        <w:t>，</w:t>
      </w:r>
      <w:r>
        <w:rPr>
          <w:rFonts w:hint="eastAsia"/>
          <w:spacing w:val="3"/>
          <w:highlight w:val="none"/>
        </w:rPr>
        <w:t>提供安装、运维服务的企业，其在职员工中必须有电工上岗资格证书的电工</w:t>
      </w:r>
      <w:r>
        <w:rPr>
          <w:rFonts w:hint="eastAsia"/>
          <w:spacing w:val="3"/>
          <w:highlight w:val="none"/>
          <w:lang w:val="en-US" w:eastAsia="zh-CN"/>
        </w:rPr>
        <w:t>3名</w:t>
      </w:r>
      <w:r>
        <w:rPr>
          <w:rFonts w:hint="eastAsia"/>
          <w:spacing w:val="3"/>
          <w:highlight w:val="none"/>
        </w:rPr>
        <w:t>，持有高处作业特种作业操作证</w:t>
      </w:r>
      <w:r>
        <w:rPr>
          <w:rFonts w:hint="eastAsia"/>
          <w:spacing w:val="3"/>
          <w:highlight w:val="none"/>
          <w:lang w:val="en-US" w:eastAsia="zh-CN"/>
        </w:rPr>
        <w:t>员工2名</w:t>
      </w:r>
      <w:r>
        <w:rPr>
          <w:rFonts w:hint="eastAsia"/>
          <w:spacing w:val="3"/>
          <w:highlight w:val="none"/>
        </w:rPr>
        <w:t>；项目设计人员应具有一年以上光伏项目设计经验；</w:t>
      </w:r>
    </w:p>
    <w:p>
      <w:pPr>
        <w:pStyle w:val="3"/>
        <w:numPr>
          <w:ilvl w:val="0"/>
          <w:numId w:val="9"/>
        </w:numPr>
        <w:spacing w:before="156" w:beforeLines="50" w:after="156" w:afterLines="50"/>
        <w:ind w:right="113"/>
        <w:rPr>
          <w:rFonts w:hint="eastAsia"/>
          <w:spacing w:val="3"/>
          <w:highlight w:val="none"/>
        </w:rPr>
      </w:pPr>
      <w:r>
        <w:rPr>
          <w:rFonts w:hint="eastAsia"/>
          <w:spacing w:val="3"/>
          <w:highlight w:val="none"/>
          <w:lang w:val="en-US" w:eastAsia="zh-CN"/>
        </w:rPr>
        <w:t>承诺依据《居民分布式光伏发电项目服务规范》开展业务。</w:t>
      </w:r>
    </w:p>
    <w:p>
      <w:pPr>
        <w:pStyle w:val="3"/>
        <w:numPr>
          <w:ilvl w:val="0"/>
          <w:numId w:val="0"/>
        </w:numPr>
        <w:spacing w:before="156" w:beforeLines="50" w:after="156" w:afterLines="50"/>
        <w:ind w:left="854" w:leftChars="0" w:right="113" w:rightChars="0"/>
        <w:rPr>
          <w:rFonts w:hint="eastAsia"/>
          <w:spacing w:val="3"/>
          <w:highlight w:val="none"/>
        </w:rPr>
      </w:pPr>
    </w:p>
    <w:p>
      <w:pPr>
        <w:pStyle w:val="3"/>
        <w:spacing w:before="156" w:beforeLines="50" w:after="156" w:afterLines="50"/>
        <w:ind w:left="108" w:right="272" w:firstLine="584"/>
        <w:rPr>
          <w:rFonts w:hint="eastAsia"/>
          <w:highlight w:val="none"/>
        </w:rPr>
      </w:pPr>
      <w:r>
        <w:rPr>
          <w:rFonts w:hint="eastAsia"/>
          <w:highlight w:val="none"/>
        </w:rPr>
        <w:t>除上述要求外，申报企业还应具备以下条件：</w:t>
      </w:r>
    </w:p>
    <w:p>
      <w:pPr>
        <w:pStyle w:val="3"/>
        <w:numPr>
          <w:ilvl w:val="0"/>
          <w:numId w:val="10"/>
        </w:numPr>
        <w:spacing w:before="156" w:beforeLines="50" w:after="156" w:afterLines="50"/>
        <w:ind w:right="113"/>
        <w:rPr>
          <w:rFonts w:hint="eastAsia"/>
          <w:spacing w:val="3"/>
          <w:highlight w:val="none"/>
        </w:rPr>
      </w:pPr>
      <w:r>
        <w:rPr>
          <w:rFonts w:hint="eastAsia"/>
          <w:spacing w:val="3"/>
          <w:highlight w:val="none"/>
        </w:rPr>
        <w:t>为广东省内注册企业，依法取得营业执照，具有独立法人资格（省外注册企业在广东省已设立分公司的，可由广东省的分公司提出申报）。</w:t>
      </w:r>
    </w:p>
    <w:p>
      <w:pPr>
        <w:pStyle w:val="3"/>
        <w:numPr>
          <w:ilvl w:val="0"/>
          <w:numId w:val="10"/>
        </w:numPr>
        <w:spacing w:before="156" w:beforeLines="50" w:after="156" w:afterLines="50"/>
        <w:ind w:right="113"/>
        <w:rPr>
          <w:rFonts w:hint="eastAsia"/>
          <w:spacing w:val="3"/>
          <w:highlight w:val="none"/>
        </w:rPr>
      </w:pPr>
      <w:r>
        <w:rPr>
          <w:rFonts w:hint="eastAsia"/>
          <w:spacing w:val="3"/>
          <w:highlight w:val="none"/>
        </w:rPr>
        <w:t>诚信经营，无违法犯罪或其他不良信用记录；</w:t>
      </w:r>
    </w:p>
    <w:p>
      <w:pPr>
        <w:pStyle w:val="3"/>
        <w:numPr>
          <w:ilvl w:val="0"/>
          <w:numId w:val="10"/>
        </w:numPr>
        <w:spacing w:before="156" w:beforeLines="50" w:after="156" w:afterLines="50"/>
        <w:ind w:right="113"/>
        <w:rPr>
          <w:rFonts w:hint="eastAsia"/>
          <w:spacing w:val="3"/>
          <w:highlight w:val="none"/>
        </w:rPr>
      </w:pPr>
      <w:r>
        <w:rPr>
          <w:rFonts w:hint="eastAsia"/>
          <w:spacing w:val="3"/>
          <w:highlight w:val="none"/>
        </w:rPr>
        <w:t>与委托方签订合同（协议），并开具发票；</w:t>
      </w:r>
    </w:p>
    <w:p>
      <w:pPr>
        <w:pStyle w:val="3"/>
        <w:numPr>
          <w:ilvl w:val="0"/>
          <w:numId w:val="10"/>
        </w:numPr>
        <w:spacing w:before="156" w:beforeLines="50" w:after="156" w:afterLines="50"/>
        <w:ind w:right="113"/>
        <w:rPr>
          <w:rFonts w:hint="eastAsia"/>
          <w:spacing w:val="3"/>
          <w:highlight w:val="none"/>
        </w:rPr>
      </w:pPr>
      <w:r>
        <w:rPr>
          <w:rFonts w:hint="eastAsia"/>
          <w:spacing w:val="3"/>
          <w:highlight w:val="none"/>
        </w:rPr>
        <w:t>承诺规范经营，接受社会监督。</w:t>
      </w:r>
    </w:p>
    <w:p>
      <w:pPr>
        <w:pStyle w:val="3"/>
        <w:spacing w:before="156" w:beforeLines="50" w:after="156" w:afterLines="50"/>
        <w:ind w:left="108" w:right="272" w:firstLine="584"/>
        <w:rPr>
          <w:rFonts w:hint="eastAsia"/>
          <w:b/>
          <w:bCs/>
          <w:spacing w:val="-1"/>
          <w:sz w:val="32"/>
          <w:szCs w:val="32"/>
          <w:highlight w:val="none"/>
        </w:rPr>
      </w:pPr>
      <w:r>
        <w:rPr>
          <w:rFonts w:hint="eastAsia"/>
          <w:b/>
          <w:bCs/>
          <w:spacing w:val="-1"/>
          <w:highlight w:val="none"/>
        </w:rPr>
        <w:t>第八条、申报材料</w:t>
      </w:r>
    </w:p>
    <w:p>
      <w:pPr>
        <w:pStyle w:val="3"/>
        <w:spacing w:before="156" w:beforeLines="50" w:after="156" w:afterLines="50"/>
        <w:ind w:left="108" w:right="272" w:firstLine="584"/>
        <w:rPr>
          <w:rFonts w:hint="eastAsia"/>
          <w:highlight w:val="none"/>
        </w:rPr>
      </w:pPr>
      <w:r>
        <w:rPr>
          <w:rFonts w:hint="eastAsia"/>
          <w:highlight w:val="none"/>
        </w:rPr>
        <w:t>（一）《</w:t>
      </w:r>
      <w:r>
        <w:rPr>
          <w:rFonts w:hint="eastAsia"/>
          <w:spacing w:val="3"/>
          <w:highlight w:val="none"/>
        </w:rPr>
        <w:t>广东省分布式光伏发电项目建设规范企业（单位）</w:t>
      </w:r>
      <w:r>
        <w:rPr>
          <w:rFonts w:hint="eastAsia"/>
          <w:highlight w:val="none"/>
        </w:rPr>
        <w:t>》申请表；</w:t>
      </w:r>
    </w:p>
    <w:p>
      <w:pPr>
        <w:pStyle w:val="3"/>
        <w:spacing w:before="156" w:beforeLines="50" w:after="156" w:afterLines="50"/>
        <w:ind w:left="108" w:right="272" w:firstLine="584"/>
        <w:rPr>
          <w:rFonts w:hint="eastAsia"/>
          <w:highlight w:val="none"/>
        </w:rPr>
      </w:pPr>
      <w:r>
        <w:rPr>
          <w:rFonts w:hint="eastAsia"/>
          <w:highlight w:val="none"/>
        </w:rPr>
        <w:t>（二）《广东省分布式发电项目建设企业（单位）规范经营承诺书》</w:t>
      </w:r>
    </w:p>
    <w:p>
      <w:pPr>
        <w:pStyle w:val="3"/>
        <w:spacing w:before="156" w:beforeLines="50" w:after="156" w:afterLines="50"/>
        <w:ind w:left="108" w:right="272" w:firstLine="584"/>
        <w:rPr>
          <w:rFonts w:hint="eastAsia"/>
          <w:highlight w:val="none"/>
        </w:rPr>
      </w:pPr>
      <w:r>
        <w:rPr>
          <w:rFonts w:hint="eastAsia"/>
          <w:highlight w:val="none"/>
        </w:rPr>
        <w:t>（三）营业执照（复印件加盖公章）；</w:t>
      </w:r>
    </w:p>
    <w:p>
      <w:pPr>
        <w:pStyle w:val="3"/>
        <w:spacing w:before="156" w:beforeLines="50" w:after="156" w:afterLines="50"/>
        <w:ind w:left="108" w:right="272" w:firstLine="584"/>
        <w:rPr>
          <w:rFonts w:hint="eastAsia"/>
          <w:highlight w:val="none"/>
        </w:rPr>
      </w:pPr>
      <w:r>
        <w:rPr>
          <w:rFonts w:hint="eastAsia"/>
          <w:highlight w:val="none"/>
        </w:rPr>
        <w:t>（四）资质证书（复印件加盖公章），使用母公司资质的需提供分支机构证明；</w:t>
      </w:r>
    </w:p>
    <w:p>
      <w:pPr>
        <w:pStyle w:val="3"/>
        <w:spacing w:before="156" w:beforeLines="50" w:after="156" w:afterLines="50"/>
        <w:ind w:left="108" w:right="272" w:firstLine="584"/>
        <w:rPr>
          <w:rFonts w:hint="eastAsia"/>
          <w:highlight w:val="none"/>
        </w:rPr>
      </w:pPr>
      <w:r>
        <w:rPr>
          <w:rFonts w:hint="eastAsia"/>
          <w:highlight w:val="none"/>
        </w:rPr>
        <w:t>（五）企业安全生产规范等相关管理体系；</w:t>
      </w:r>
    </w:p>
    <w:p>
      <w:pPr>
        <w:pStyle w:val="3"/>
        <w:spacing w:before="156" w:beforeLines="50" w:after="156" w:afterLines="50"/>
        <w:ind w:left="108" w:right="272" w:firstLine="584"/>
        <w:rPr>
          <w:rFonts w:hint="eastAsia"/>
          <w:highlight w:val="none"/>
        </w:rPr>
      </w:pPr>
      <w:r>
        <w:rPr>
          <w:rFonts w:hint="eastAsia"/>
          <w:highlight w:val="none"/>
        </w:rPr>
        <w:t>（六）设计企业、系统集成企业</w:t>
      </w:r>
      <w:r>
        <w:rPr>
          <w:rFonts w:hint="eastAsia"/>
          <w:highlight w:val="none"/>
          <w:lang w:eastAsia="zh-CN"/>
        </w:rPr>
        <w:t>、居民分布式光伏服务企业</w:t>
      </w:r>
      <w:r>
        <w:rPr>
          <w:rFonts w:hint="eastAsia"/>
          <w:highlight w:val="none"/>
        </w:rPr>
        <w:t>提供一年以上光伏项目设计经验的人员设计项目清单或相关企业（单位）从业工作证明；</w:t>
      </w:r>
    </w:p>
    <w:p>
      <w:pPr>
        <w:pStyle w:val="3"/>
        <w:spacing w:before="156" w:beforeLines="50" w:after="156" w:afterLines="50"/>
        <w:ind w:left="108" w:right="272" w:firstLine="584"/>
        <w:rPr>
          <w:rFonts w:hint="eastAsia"/>
          <w:highlight w:val="none"/>
        </w:rPr>
      </w:pPr>
      <w:r>
        <w:rPr>
          <w:rFonts w:hint="eastAsia"/>
          <w:highlight w:val="none"/>
        </w:rPr>
        <w:t>（七）安装、运维、系统集成企业（单位），要求固定办公场所的，提供场所租赁合同或自有房产不动产证明加盖公章的复印件；</w:t>
      </w:r>
    </w:p>
    <w:p>
      <w:pPr>
        <w:pStyle w:val="3"/>
        <w:spacing w:before="156" w:beforeLines="50" w:after="156" w:afterLines="50"/>
        <w:ind w:left="108" w:right="272" w:firstLine="584"/>
        <w:rPr>
          <w:rFonts w:hint="eastAsia"/>
          <w:highlight w:val="none"/>
        </w:rPr>
      </w:pPr>
      <w:r>
        <w:rPr>
          <w:rFonts w:hint="eastAsia"/>
          <w:highlight w:val="none"/>
        </w:rPr>
        <w:t>（八）系统集成企业</w:t>
      </w:r>
      <w:r>
        <w:rPr>
          <w:rFonts w:hint="eastAsia"/>
          <w:highlight w:val="none"/>
          <w:lang w:eastAsia="zh-CN"/>
        </w:rPr>
        <w:t>、居民分布式光伏服务企业</w:t>
      </w:r>
      <w:r>
        <w:rPr>
          <w:rFonts w:hint="eastAsia"/>
          <w:highlight w:val="none"/>
        </w:rPr>
        <w:t>要求社保证明的提供员工社保证明；</w:t>
      </w:r>
    </w:p>
    <w:p>
      <w:pPr>
        <w:pStyle w:val="3"/>
        <w:spacing w:before="156" w:beforeLines="50" w:after="156" w:afterLines="50"/>
        <w:ind w:left="108" w:right="272" w:firstLine="584"/>
        <w:rPr>
          <w:rFonts w:hint="eastAsia"/>
        </w:rPr>
      </w:pPr>
      <w:r>
        <w:rPr>
          <w:rFonts w:hint="eastAsia"/>
          <w:highlight w:val="none"/>
        </w:rPr>
        <w:t>（九）安装、运维、系统集成企业（单位）</w:t>
      </w:r>
      <w:r>
        <w:rPr>
          <w:rFonts w:hint="eastAsia"/>
          <w:highlight w:val="none"/>
          <w:lang w:eastAsia="zh-CN"/>
        </w:rPr>
        <w:t>、居民分布式光伏服务企业</w:t>
      </w:r>
      <w:r>
        <w:rPr>
          <w:rFonts w:hint="eastAsia"/>
          <w:highlight w:val="none"/>
        </w:rPr>
        <w:t>要求电</w:t>
      </w:r>
      <w:r>
        <w:rPr>
          <w:rFonts w:hint="eastAsia"/>
        </w:rPr>
        <w:t>工上岗资格证书的，提交职工电工上岗资格证书，并含相应人员的社保证明；</w:t>
      </w:r>
    </w:p>
    <w:p>
      <w:pPr>
        <w:pStyle w:val="3"/>
        <w:spacing w:before="156" w:beforeLines="50" w:after="156" w:afterLines="50"/>
        <w:ind w:left="108" w:right="272" w:firstLine="584"/>
        <w:rPr>
          <w:rFonts w:hint="eastAsia"/>
        </w:rPr>
      </w:pPr>
      <w:r>
        <w:rPr>
          <w:rFonts w:hint="eastAsia"/>
        </w:rPr>
        <w:t>（十）系统集成企业委托设计、安装、运维合同、协议；</w:t>
      </w:r>
    </w:p>
    <w:p>
      <w:pPr>
        <w:pStyle w:val="3"/>
        <w:spacing w:before="156" w:beforeLines="50" w:after="156" w:afterLines="50"/>
        <w:ind w:left="108" w:right="272" w:firstLine="584"/>
        <w:rPr>
          <w:rFonts w:hint="eastAsia"/>
        </w:rPr>
      </w:pPr>
      <w:r>
        <w:rPr>
          <w:rFonts w:hint="eastAsia"/>
        </w:rPr>
        <w:t>（十一）用户反馈意见（运维企业1个以上，安装、系统集成企业3个以上）。</w:t>
      </w:r>
    </w:p>
    <w:p>
      <w:pPr>
        <w:pStyle w:val="3"/>
        <w:spacing w:before="156" w:beforeLines="50" w:after="156" w:afterLines="50"/>
        <w:ind w:left="108" w:right="272" w:firstLine="584"/>
        <w:rPr>
          <w:rFonts w:hint="eastAsia"/>
        </w:rPr>
      </w:pPr>
      <w:r>
        <w:rPr>
          <w:rFonts w:hint="eastAsia"/>
        </w:rPr>
        <w:t>根据行业和市场发展变化，申报时可适时要求补充和完善具体材料。</w:t>
      </w:r>
    </w:p>
    <w:p>
      <w:pPr>
        <w:pStyle w:val="8"/>
        <w:spacing w:before="156" w:beforeLines="50" w:after="156" w:afterLines="50" w:afterAutospacing="0"/>
        <w:ind w:left="947" w:right="2937" w:firstLine="0"/>
        <w:rPr>
          <w:rFonts w:hint="eastAsia" w:ascii="宋体" w:hAnsi="宋体" w:eastAsia="宋体"/>
          <w:b/>
          <w:bCs/>
          <w:spacing w:val="3"/>
          <w:kern w:val="2"/>
          <w:sz w:val="21"/>
          <w:szCs w:val="21"/>
          <w:lang w:val="zh-CN" w:bidi="zh-CN"/>
        </w:rPr>
      </w:pPr>
      <w:r>
        <w:rPr>
          <w:rFonts w:hint="eastAsia" w:ascii="宋体" w:hAnsi="宋体" w:eastAsia="宋体"/>
          <w:b/>
          <w:bCs/>
          <w:spacing w:val="3"/>
          <w:kern w:val="2"/>
          <w:sz w:val="21"/>
          <w:szCs w:val="21"/>
          <w:lang w:val="zh-CN" w:bidi="zh-CN"/>
        </w:rPr>
        <w:t>第九条</w:t>
      </w:r>
      <w:r>
        <w:rPr>
          <w:rFonts w:hint="eastAsia" w:ascii="宋体" w:hAnsi="宋体" w:eastAsia="宋体"/>
          <w:b/>
          <w:bCs/>
          <w:spacing w:val="3"/>
          <w:kern w:val="2"/>
          <w:sz w:val="21"/>
          <w:szCs w:val="21"/>
          <w:lang w:val="zh-CN" w:bidi="zh-CN"/>
        </w:rPr>
        <w:tab/>
      </w:r>
      <w:r>
        <w:rPr>
          <w:rFonts w:hint="eastAsia" w:ascii="宋体" w:hAnsi="宋体" w:eastAsia="宋体"/>
          <w:b/>
          <w:bCs/>
          <w:spacing w:val="3"/>
          <w:kern w:val="2"/>
          <w:sz w:val="21"/>
          <w:szCs w:val="21"/>
          <w:lang w:val="zh-CN" w:bidi="zh-CN"/>
        </w:rPr>
        <w:t>《名单》编制程序</w:t>
      </w:r>
    </w:p>
    <w:p>
      <w:pPr>
        <w:pStyle w:val="3"/>
        <w:spacing w:before="156" w:beforeLines="50" w:after="156" w:afterLines="50"/>
        <w:ind w:left="108" w:right="272" w:firstLine="584"/>
        <w:rPr>
          <w:rFonts w:hint="eastAsia"/>
          <w:sz w:val="32"/>
          <w:szCs w:val="32"/>
        </w:rPr>
      </w:pPr>
      <w:r>
        <w:rPr>
          <w:rFonts w:hint="eastAsia"/>
        </w:rPr>
        <w:t>（一）申报：光伏设计、安装、运维、系统集成企业（单位）按照自愿原则提出入编《名单》申报书。</w:t>
      </w:r>
    </w:p>
    <w:p>
      <w:pPr>
        <w:pStyle w:val="3"/>
        <w:spacing w:before="156" w:beforeLines="50" w:after="156" w:afterLines="50"/>
        <w:ind w:left="108" w:right="272" w:firstLine="584"/>
        <w:rPr>
          <w:rFonts w:hint="eastAsia"/>
        </w:rPr>
      </w:pPr>
      <w:r>
        <w:rPr>
          <w:rFonts w:hint="eastAsia"/>
        </w:rPr>
        <w:t>（二）受理核验：协会在工作日均可受理申报材料，对材料内容的真实性、条件符合性进行初审（验原件，交复印件）申报材料不齐全或者不符合申报条件的，应当在 5 日内一次性告知申报人需要补正的全部内容。</w:t>
      </w:r>
    </w:p>
    <w:p>
      <w:pPr>
        <w:pStyle w:val="3"/>
        <w:spacing w:before="156" w:beforeLines="50" w:after="156" w:afterLines="50"/>
        <w:ind w:left="108" w:right="272" w:firstLine="584"/>
        <w:rPr>
          <w:rFonts w:hint="eastAsia"/>
        </w:rPr>
      </w:pPr>
      <w:r>
        <w:rPr>
          <w:rFonts w:hint="eastAsia"/>
        </w:rPr>
        <w:t>（三）评审：</w:t>
      </w:r>
      <w:r>
        <w:rPr>
          <w:rFonts w:hint="eastAsia"/>
          <w:lang w:eastAsia="zh-CN"/>
        </w:rPr>
        <w:t>协会按</w:t>
      </w:r>
      <w:r>
        <w:rPr>
          <w:rFonts w:hint="eastAsia"/>
        </w:rPr>
        <w:t>年度组织</w:t>
      </w:r>
      <w:r>
        <w:rPr>
          <w:rFonts w:hint="eastAsia"/>
          <w:lang w:eastAsia="zh-CN"/>
        </w:rPr>
        <w:t>审查</w:t>
      </w:r>
      <w:r>
        <w:rPr>
          <w:rFonts w:hint="eastAsia"/>
        </w:rPr>
        <w:t>。对符合申报条件的企业进行审查， 并出具审查意见。审查方式以资料审查为主，必要时可以组织会议，或以现场核查的方式进行。</w:t>
      </w:r>
    </w:p>
    <w:p>
      <w:pPr>
        <w:pStyle w:val="3"/>
        <w:spacing w:before="156" w:beforeLines="50" w:after="156" w:afterLines="50"/>
        <w:ind w:left="108" w:right="272" w:firstLine="584"/>
        <w:rPr>
          <w:rFonts w:hint="eastAsia"/>
        </w:rPr>
      </w:pPr>
      <w:r>
        <w:rPr>
          <w:rFonts w:hint="eastAsia"/>
        </w:rPr>
        <w:t>（四）公示：评审合格的企业资料在协会存档，名单并在协会网站公示，公示期10个工作日。</w:t>
      </w:r>
    </w:p>
    <w:p>
      <w:pPr>
        <w:pStyle w:val="3"/>
        <w:spacing w:before="156" w:beforeLines="50" w:after="156" w:afterLines="50"/>
        <w:ind w:left="108" w:right="272" w:firstLine="584"/>
        <w:rPr>
          <w:rFonts w:hint="eastAsia"/>
        </w:rPr>
      </w:pPr>
      <w:r>
        <w:rPr>
          <w:rFonts w:hint="eastAsia"/>
        </w:rPr>
        <w:t>（五）公布：对公示无异议的项目编入《名单》并发文公布；对公示有异议的企业，由协会核实调查，对无法处理异议的企业，申报单位可申请行政复议及仲裁机构处理。</w:t>
      </w:r>
    </w:p>
    <w:p>
      <w:pPr>
        <w:pStyle w:val="8"/>
        <w:spacing w:before="156" w:beforeLines="50" w:after="156" w:afterLines="50" w:afterAutospacing="0"/>
        <w:ind w:left="947" w:right="2937" w:firstLine="0"/>
        <w:rPr>
          <w:rFonts w:hint="eastAsia" w:ascii="宋体" w:hAnsi="宋体" w:eastAsia="宋体"/>
          <w:b/>
          <w:bCs/>
          <w:spacing w:val="3"/>
          <w:kern w:val="2"/>
          <w:sz w:val="21"/>
          <w:szCs w:val="21"/>
          <w:lang w:val="zh-CN" w:bidi="zh-CN"/>
        </w:rPr>
      </w:pPr>
      <w:r>
        <w:rPr>
          <w:rFonts w:hint="eastAsia" w:ascii="宋体" w:hAnsi="宋体" w:eastAsia="宋体"/>
          <w:b/>
          <w:bCs/>
          <w:spacing w:val="3"/>
          <w:kern w:val="2"/>
          <w:sz w:val="21"/>
          <w:szCs w:val="21"/>
          <w:lang w:val="zh-CN" w:bidi="zh-CN"/>
        </w:rPr>
        <w:t>第十条</w:t>
      </w:r>
      <w:r>
        <w:rPr>
          <w:rFonts w:hint="eastAsia" w:ascii="宋体" w:hAnsi="宋体" w:eastAsia="宋体"/>
          <w:b/>
          <w:bCs/>
          <w:spacing w:val="3"/>
          <w:kern w:val="2"/>
          <w:sz w:val="21"/>
          <w:szCs w:val="21"/>
          <w:lang w:val="zh-CN" w:bidi="zh-CN"/>
        </w:rPr>
        <w:tab/>
      </w:r>
      <w:r>
        <w:rPr>
          <w:rFonts w:hint="eastAsia" w:ascii="宋体" w:hAnsi="宋体" w:eastAsia="宋体"/>
          <w:b/>
          <w:bCs/>
          <w:spacing w:val="3"/>
          <w:kern w:val="2"/>
          <w:sz w:val="21"/>
          <w:szCs w:val="21"/>
          <w:lang w:val="zh-CN" w:bidi="zh-CN"/>
        </w:rPr>
        <w:t>《名单》使用管理</w:t>
      </w:r>
    </w:p>
    <w:p>
      <w:pPr>
        <w:pStyle w:val="3"/>
        <w:spacing w:before="156" w:beforeLines="50" w:after="156" w:afterLines="50"/>
        <w:ind w:left="108" w:right="272" w:firstLine="584"/>
        <w:rPr>
          <w:rFonts w:hint="eastAsia"/>
          <w:sz w:val="32"/>
          <w:szCs w:val="32"/>
        </w:rPr>
      </w:pPr>
      <w:r>
        <w:rPr>
          <w:rFonts w:hint="eastAsia"/>
        </w:rPr>
        <w:t>（一）《名单》实施动态管理，有效期 2 年。入编《名单》的项目单位应在有效期满 60 个工作日前重新申报。</w:t>
      </w:r>
    </w:p>
    <w:p>
      <w:pPr>
        <w:pStyle w:val="3"/>
        <w:spacing w:before="156" w:beforeLines="50" w:after="156" w:afterLines="50"/>
        <w:ind w:left="108" w:right="272" w:firstLine="584"/>
        <w:rPr>
          <w:rFonts w:hint="eastAsia"/>
        </w:rPr>
      </w:pPr>
      <w:r>
        <w:rPr>
          <w:rFonts w:hint="eastAsia"/>
        </w:rPr>
        <w:t>（二）入编《名单》企业（单位）接受全社会监督，对用户举报存在违反本办法规定，存在质量问题或指标性能达不到宣传要求，违反规范经营承诺的企业，经查实后全省通报，并取消其名单资格。协会在网站显要位置设置投诉举报联系方式。</w:t>
      </w:r>
    </w:p>
    <w:p>
      <w:pPr>
        <w:pStyle w:val="3"/>
        <w:spacing w:before="156" w:beforeLines="50" w:after="156" w:afterLines="50"/>
        <w:ind w:left="108" w:right="16" w:firstLine="584"/>
        <w:rPr>
          <w:rFonts w:hint="eastAsia"/>
        </w:rPr>
      </w:pPr>
      <w:r>
        <w:rPr>
          <w:rFonts w:hint="eastAsia"/>
        </w:rPr>
        <w:t>（三）协会将入编《名单》企业（单位）挂在协会网站专栏中，供全省查询使用。</w:t>
      </w:r>
    </w:p>
    <w:p>
      <w:pPr>
        <w:pStyle w:val="3"/>
        <w:spacing w:before="156" w:beforeLines="50" w:after="156" w:afterLines="50"/>
        <w:ind w:left="108" w:right="272" w:firstLine="584"/>
        <w:rPr>
          <w:rFonts w:hint="eastAsia"/>
        </w:rPr>
      </w:pPr>
      <w:r>
        <w:rPr>
          <w:rFonts w:hint="eastAsia"/>
        </w:rPr>
        <w:t>（四）入编《名单》企业（单位），由协会开具《名单》企业证明，并可申请参与协会平台宣传推广、交流推广，优先获得协会项目对接推荐机会等。</w:t>
      </w:r>
    </w:p>
    <w:p>
      <w:pPr>
        <w:pStyle w:val="3"/>
        <w:spacing w:before="156" w:beforeLines="50" w:after="156" w:afterLines="50"/>
        <w:ind w:left="108" w:right="272" w:firstLine="584"/>
        <w:rPr>
          <w:rFonts w:hint="eastAsia"/>
        </w:rPr>
      </w:pPr>
      <w:r>
        <w:rPr>
          <w:rFonts w:hint="eastAsia"/>
          <w:b/>
          <w:bCs/>
        </w:rPr>
        <w:t>第十一条</w:t>
      </w:r>
      <w:r>
        <w:rPr>
          <w:rFonts w:hint="eastAsia"/>
        </w:rPr>
        <w:tab/>
      </w:r>
      <w:r>
        <w:rPr>
          <w:rFonts w:hint="eastAsia"/>
        </w:rPr>
        <w:t>《名单》申报单位应对入编资料的真实性负责，不得弄虚作假。省协会将不定期开展抽查，对弄虚作假的，经查实，取消其名单并全省通报批评。被取消名单的企业 3 年内不得申报。</w:t>
      </w:r>
    </w:p>
    <w:p>
      <w:pPr>
        <w:pStyle w:val="3"/>
        <w:spacing w:before="156" w:beforeLines="50" w:after="156" w:afterLines="50"/>
        <w:ind w:left="108" w:right="272" w:firstLine="584"/>
        <w:rPr>
          <w:rFonts w:hint="eastAsia"/>
        </w:rPr>
      </w:pPr>
      <w:r>
        <w:rPr>
          <w:rFonts w:hint="eastAsia"/>
          <w:b/>
          <w:bCs/>
        </w:rPr>
        <w:t>第十二条</w:t>
      </w:r>
      <w:r>
        <w:rPr>
          <w:rFonts w:hint="eastAsia"/>
        </w:rPr>
        <w:tab/>
      </w:r>
      <w:r>
        <w:rPr>
          <w:rFonts w:hint="eastAsia"/>
        </w:rPr>
        <w:t>本办法由广东省太阳能协会负责解释。</w:t>
      </w:r>
    </w:p>
    <w:p>
      <w:pPr>
        <w:pStyle w:val="3"/>
        <w:spacing w:before="156" w:beforeLines="50" w:after="156" w:afterLines="50"/>
        <w:ind w:left="108" w:right="272" w:firstLine="584"/>
        <w:rPr>
          <w:rFonts w:hint="eastAsia"/>
        </w:rPr>
      </w:pPr>
      <w:r>
        <w:rPr>
          <w:rFonts w:hint="eastAsia"/>
          <w:b/>
          <w:bCs/>
        </w:rPr>
        <w:t>第十三条</w:t>
      </w:r>
      <w:r>
        <w:rPr>
          <w:rFonts w:hint="eastAsia"/>
        </w:rPr>
        <w:t xml:space="preserve"> 本办法自发布之日起实施。</w:t>
      </w:r>
    </w:p>
    <w:p>
      <w:pPr>
        <w:pStyle w:val="3"/>
        <w:spacing w:before="156" w:beforeLines="50" w:after="156" w:afterLines="50"/>
        <w:ind w:left="108" w:right="272" w:firstLine="584"/>
        <w:rPr>
          <w:rFonts w:hint="eastAsia"/>
          <w:b/>
          <w:bCs/>
        </w:rPr>
      </w:pPr>
      <w:r>
        <w:rPr>
          <w:rFonts w:hint="eastAsia"/>
          <w:b/>
          <w:bCs/>
        </w:rPr>
        <w:t>附件：</w:t>
      </w:r>
    </w:p>
    <w:p>
      <w:pPr>
        <w:pStyle w:val="3"/>
        <w:spacing w:before="156" w:beforeLines="50" w:after="156" w:afterLines="50"/>
        <w:ind w:right="272"/>
        <w:rPr>
          <w:rFonts w:hint="eastAsia"/>
        </w:rPr>
      </w:pPr>
      <w:r>
        <w:rPr>
          <w:rFonts w:hint="eastAsia"/>
        </w:rPr>
        <w:t>1.广东省分布式光伏发电项目建设规范企业（单位）申请表</w:t>
      </w:r>
    </w:p>
    <w:p>
      <w:pPr>
        <w:rPr>
          <w:rFonts w:hint="eastAsia"/>
        </w:rPr>
      </w:pPr>
      <w:r>
        <w:rPr>
          <w:rFonts w:hint="eastAsia"/>
        </w:rPr>
        <w:t>2.广东省分布式发电项目建设企业（单位）规范经营承诺书</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A6FBBE"/>
    <w:multiLevelType w:val="multilevel"/>
    <w:tmpl w:val="90A6FBBE"/>
    <w:lvl w:ilvl="0" w:tentative="0">
      <w:start w:val="1"/>
      <w:numFmt w:val="decimal"/>
      <w:lvlText w:val="%1."/>
      <w:lvlJc w:val="left"/>
      <w:pPr>
        <w:ind w:left="1169" w:hanging="420"/>
      </w:pPr>
      <w:rPr>
        <w:rFonts w:hint="eastAsia"/>
      </w:rPr>
    </w:lvl>
    <w:lvl w:ilvl="1" w:tentative="0">
      <w:start w:val="1"/>
      <w:numFmt w:val="lowerLetter"/>
      <w:lvlText w:val="%2)"/>
      <w:lvlJc w:val="left"/>
      <w:pPr>
        <w:ind w:left="1589" w:hanging="420"/>
      </w:pPr>
    </w:lvl>
    <w:lvl w:ilvl="2" w:tentative="0">
      <w:start w:val="1"/>
      <w:numFmt w:val="lowerRoman"/>
      <w:lvlText w:val="%3."/>
      <w:lvlJc w:val="right"/>
      <w:pPr>
        <w:ind w:left="2009" w:hanging="420"/>
      </w:pPr>
    </w:lvl>
    <w:lvl w:ilvl="3" w:tentative="0">
      <w:start w:val="1"/>
      <w:numFmt w:val="decimal"/>
      <w:lvlText w:val="%4."/>
      <w:lvlJc w:val="left"/>
      <w:pPr>
        <w:ind w:left="2429" w:hanging="420"/>
      </w:pPr>
    </w:lvl>
    <w:lvl w:ilvl="4" w:tentative="0">
      <w:start w:val="1"/>
      <w:numFmt w:val="lowerLetter"/>
      <w:lvlText w:val="%5)"/>
      <w:lvlJc w:val="left"/>
      <w:pPr>
        <w:ind w:left="2849" w:hanging="420"/>
      </w:pPr>
    </w:lvl>
    <w:lvl w:ilvl="5" w:tentative="0">
      <w:start w:val="1"/>
      <w:numFmt w:val="lowerRoman"/>
      <w:lvlText w:val="%6."/>
      <w:lvlJc w:val="right"/>
      <w:pPr>
        <w:ind w:left="3269" w:hanging="420"/>
      </w:pPr>
    </w:lvl>
    <w:lvl w:ilvl="6" w:tentative="0">
      <w:start w:val="1"/>
      <w:numFmt w:val="decimal"/>
      <w:lvlText w:val="%7."/>
      <w:lvlJc w:val="left"/>
      <w:pPr>
        <w:ind w:left="3689" w:hanging="420"/>
      </w:pPr>
    </w:lvl>
    <w:lvl w:ilvl="7" w:tentative="0">
      <w:start w:val="1"/>
      <w:numFmt w:val="lowerLetter"/>
      <w:lvlText w:val="%8)"/>
      <w:lvlJc w:val="left"/>
      <w:pPr>
        <w:ind w:left="4109" w:hanging="420"/>
      </w:pPr>
    </w:lvl>
    <w:lvl w:ilvl="8" w:tentative="0">
      <w:start w:val="1"/>
      <w:numFmt w:val="lowerRoman"/>
      <w:lvlText w:val="%9."/>
      <w:lvlJc w:val="right"/>
      <w:pPr>
        <w:ind w:left="4529" w:hanging="420"/>
      </w:pPr>
    </w:lvl>
  </w:abstractNum>
  <w:abstractNum w:abstractNumId="1">
    <w:nsid w:val="05222807"/>
    <w:multiLevelType w:val="multilevel"/>
    <w:tmpl w:val="05222807"/>
    <w:lvl w:ilvl="0" w:tentative="0">
      <w:start w:val="1"/>
      <w:numFmt w:val="decimal"/>
      <w:lvlText w:val="%1."/>
      <w:lvlJc w:val="left"/>
      <w:pPr>
        <w:ind w:left="1169" w:hanging="420"/>
      </w:pPr>
      <w:rPr>
        <w:rFonts w:hint="eastAsia"/>
      </w:rPr>
    </w:lvl>
    <w:lvl w:ilvl="1" w:tentative="0">
      <w:start w:val="1"/>
      <w:numFmt w:val="lowerLetter"/>
      <w:lvlText w:val="%2)"/>
      <w:lvlJc w:val="left"/>
      <w:pPr>
        <w:ind w:left="1589" w:hanging="420"/>
      </w:pPr>
    </w:lvl>
    <w:lvl w:ilvl="2" w:tentative="0">
      <w:start w:val="1"/>
      <w:numFmt w:val="lowerRoman"/>
      <w:lvlText w:val="%3."/>
      <w:lvlJc w:val="right"/>
      <w:pPr>
        <w:ind w:left="2009" w:hanging="420"/>
      </w:pPr>
    </w:lvl>
    <w:lvl w:ilvl="3" w:tentative="0">
      <w:start w:val="1"/>
      <w:numFmt w:val="decimal"/>
      <w:lvlText w:val="%4."/>
      <w:lvlJc w:val="left"/>
      <w:pPr>
        <w:ind w:left="2429" w:hanging="420"/>
      </w:pPr>
    </w:lvl>
    <w:lvl w:ilvl="4" w:tentative="0">
      <w:start w:val="1"/>
      <w:numFmt w:val="lowerLetter"/>
      <w:lvlText w:val="%5)"/>
      <w:lvlJc w:val="left"/>
      <w:pPr>
        <w:ind w:left="2849" w:hanging="420"/>
      </w:pPr>
    </w:lvl>
    <w:lvl w:ilvl="5" w:tentative="0">
      <w:start w:val="1"/>
      <w:numFmt w:val="lowerRoman"/>
      <w:lvlText w:val="%6."/>
      <w:lvlJc w:val="right"/>
      <w:pPr>
        <w:ind w:left="3269" w:hanging="420"/>
      </w:pPr>
    </w:lvl>
    <w:lvl w:ilvl="6" w:tentative="0">
      <w:start w:val="1"/>
      <w:numFmt w:val="decimal"/>
      <w:lvlText w:val="%7."/>
      <w:lvlJc w:val="left"/>
      <w:pPr>
        <w:ind w:left="3689" w:hanging="420"/>
      </w:pPr>
    </w:lvl>
    <w:lvl w:ilvl="7" w:tentative="0">
      <w:start w:val="1"/>
      <w:numFmt w:val="lowerLetter"/>
      <w:lvlText w:val="%8)"/>
      <w:lvlJc w:val="left"/>
      <w:pPr>
        <w:ind w:left="4109" w:hanging="420"/>
      </w:pPr>
    </w:lvl>
    <w:lvl w:ilvl="8" w:tentative="0">
      <w:start w:val="1"/>
      <w:numFmt w:val="lowerRoman"/>
      <w:lvlText w:val="%9."/>
      <w:lvlJc w:val="right"/>
      <w:pPr>
        <w:ind w:left="4529" w:hanging="420"/>
      </w:pPr>
    </w:lvl>
  </w:abstractNum>
  <w:abstractNum w:abstractNumId="2">
    <w:nsid w:val="155B60CC"/>
    <w:multiLevelType w:val="multilevel"/>
    <w:tmpl w:val="155B60CC"/>
    <w:lvl w:ilvl="0" w:tentative="0">
      <w:start w:val="1"/>
      <w:numFmt w:val="decimal"/>
      <w:lvlText w:val="%1."/>
      <w:lvlJc w:val="left"/>
      <w:pPr>
        <w:ind w:left="1169" w:hanging="420"/>
      </w:pPr>
      <w:rPr>
        <w:rFonts w:hint="eastAsia"/>
      </w:rPr>
    </w:lvl>
    <w:lvl w:ilvl="1" w:tentative="0">
      <w:start w:val="1"/>
      <w:numFmt w:val="lowerLetter"/>
      <w:lvlText w:val="%2)"/>
      <w:lvlJc w:val="left"/>
      <w:pPr>
        <w:ind w:left="1589" w:hanging="420"/>
      </w:pPr>
    </w:lvl>
    <w:lvl w:ilvl="2" w:tentative="0">
      <w:start w:val="1"/>
      <w:numFmt w:val="lowerRoman"/>
      <w:lvlText w:val="%3."/>
      <w:lvlJc w:val="right"/>
      <w:pPr>
        <w:ind w:left="2009" w:hanging="420"/>
      </w:pPr>
    </w:lvl>
    <w:lvl w:ilvl="3" w:tentative="0">
      <w:start w:val="1"/>
      <w:numFmt w:val="decimal"/>
      <w:lvlText w:val="%4."/>
      <w:lvlJc w:val="left"/>
      <w:pPr>
        <w:ind w:left="2429" w:hanging="420"/>
      </w:pPr>
    </w:lvl>
    <w:lvl w:ilvl="4" w:tentative="0">
      <w:start w:val="1"/>
      <w:numFmt w:val="lowerLetter"/>
      <w:lvlText w:val="%5)"/>
      <w:lvlJc w:val="left"/>
      <w:pPr>
        <w:ind w:left="2849" w:hanging="420"/>
      </w:pPr>
    </w:lvl>
    <w:lvl w:ilvl="5" w:tentative="0">
      <w:start w:val="1"/>
      <w:numFmt w:val="lowerRoman"/>
      <w:lvlText w:val="%6."/>
      <w:lvlJc w:val="right"/>
      <w:pPr>
        <w:ind w:left="3269" w:hanging="420"/>
      </w:pPr>
    </w:lvl>
    <w:lvl w:ilvl="6" w:tentative="0">
      <w:start w:val="1"/>
      <w:numFmt w:val="decimal"/>
      <w:lvlText w:val="%7."/>
      <w:lvlJc w:val="left"/>
      <w:pPr>
        <w:ind w:left="3689" w:hanging="420"/>
      </w:pPr>
    </w:lvl>
    <w:lvl w:ilvl="7" w:tentative="0">
      <w:start w:val="1"/>
      <w:numFmt w:val="lowerLetter"/>
      <w:lvlText w:val="%8)"/>
      <w:lvlJc w:val="left"/>
      <w:pPr>
        <w:ind w:left="4109" w:hanging="420"/>
      </w:pPr>
    </w:lvl>
    <w:lvl w:ilvl="8" w:tentative="0">
      <w:start w:val="1"/>
      <w:numFmt w:val="lowerRoman"/>
      <w:lvlText w:val="%9."/>
      <w:lvlJc w:val="right"/>
      <w:pPr>
        <w:ind w:left="4529" w:hanging="420"/>
      </w:pPr>
    </w:lvl>
  </w:abstractNum>
  <w:abstractNum w:abstractNumId="3">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0"/>
      <w:suff w:val="nothing"/>
      <w:lvlText w:val="%1.%2　"/>
      <w:lvlJc w:val="left"/>
      <w:pPr>
        <w:ind w:left="1277"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9"/>
      <w:suff w:val="nothing"/>
      <w:lvlText w:val="%1.%2.%3　"/>
      <w:lvlJc w:val="left"/>
      <w:pPr>
        <w:ind w:left="2127"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34056777"/>
    <w:multiLevelType w:val="multilevel"/>
    <w:tmpl w:val="34056777"/>
    <w:lvl w:ilvl="0" w:tentative="0">
      <w:start w:val="1"/>
      <w:numFmt w:val="decimal"/>
      <w:lvlText w:val="%1."/>
      <w:lvlJc w:val="left"/>
      <w:pPr>
        <w:ind w:left="1169" w:hanging="420"/>
      </w:pPr>
      <w:rPr>
        <w:rFonts w:hint="eastAsia"/>
      </w:rPr>
    </w:lvl>
    <w:lvl w:ilvl="1" w:tentative="0">
      <w:start w:val="1"/>
      <w:numFmt w:val="lowerLetter"/>
      <w:lvlText w:val="%2)"/>
      <w:lvlJc w:val="left"/>
      <w:pPr>
        <w:ind w:left="1589" w:hanging="420"/>
      </w:pPr>
    </w:lvl>
    <w:lvl w:ilvl="2" w:tentative="0">
      <w:start w:val="1"/>
      <w:numFmt w:val="lowerRoman"/>
      <w:lvlText w:val="%3."/>
      <w:lvlJc w:val="right"/>
      <w:pPr>
        <w:ind w:left="2009" w:hanging="420"/>
      </w:pPr>
    </w:lvl>
    <w:lvl w:ilvl="3" w:tentative="0">
      <w:start w:val="1"/>
      <w:numFmt w:val="decimal"/>
      <w:lvlText w:val="%4."/>
      <w:lvlJc w:val="left"/>
      <w:pPr>
        <w:ind w:left="2429" w:hanging="420"/>
      </w:pPr>
    </w:lvl>
    <w:lvl w:ilvl="4" w:tentative="0">
      <w:start w:val="1"/>
      <w:numFmt w:val="lowerLetter"/>
      <w:lvlText w:val="%5)"/>
      <w:lvlJc w:val="left"/>
      <w:pPr>
        <w:ind w:left="2849" w:hanging="420"/>
      </w:pPr>
    </w:lvl>
    <w:lvl w:ilvl="5" w:tentative="0">
      <w:start w:val="1"/>
      <w:numFmt w:val="lowerRoman"/>
      <w:lvlText w:val="%6."/>
      <w:lvlJc w:val="right"/>
      <w:pPr>
        <w:ind w:left="3269" w:hanging="420"/>
      </w:pPr>
    </w:lvl>
    <w:lvl w:ilvl="6" w:tentative="0">
      <w:start w:val="1"/>
      <w:numFmt w:val="decimal"/>
      <w:lvlText w:val="%7."/>
      <w:lvlJc w:val="left"/>
      <w:pPr>
        <w:ind w:left="3689" w:hanging="420"/>
      </w:pPr>
    </w:lvl>
    <w:lvl w:ilvl="7" w:tentative="0">
      <w:start w:val="1"/>
      <w:numFmt w:val="lowerLetter"/>
      <w:lvlText w:val="%8)"/>
      <w:lvlJc w:val="left"/>
      <w:pPr>
        <w:ind w:left="4109" w:hanging="420"/>
      </w:pPr>
    </w:lvl>
    <w:lvl w:ilvl="8" w:tentative="0">
      <w:start w:val="1"/>
      <w:numFmt w:val="lowerRoman"/>
      <w:lvlText w:val="%9."/>
      <w:lvlJc w:val="right"/>
      <w:pPr>
        <w:ind w:left="4529" w:hanging="420"/>
      </w:pPr>
    </w:lvl>
  </w:abstractNum>
  <w:abstractNum w:abstractNumId="5">
    <w:nsid w:val="39581B82"/>
    <w:multiLevelType w:val="multilevel"/>
    <w:tmpl w:val="39581B82"/>
    <w:lvl w:ilvl="0" w:tentative="0">
      <w:start w:val="1"/>
      <w:numFmt w:val="decimal"/>
      <w:lvlText w:val="%1."/>
      <w:lvlJc w:val="left"/>
      <w:pPr>
        <w:ind w:left="1169" w:hanging="420"/>
      </w:pPr>
      <w:rPr>
        <w:rFonts w:hint="eastAsia"/>
      </w:rPr>
    </w:lvl>
    <w:lvl w:ilvl="1" w:tentative="0">
      <w:start w:val="1"/>
      <w:numFmt w:val="lowerLetter"/>
      <w:lvlText w:val="%2)"/>
      <w:lvlJc w:val="left"/>
      <w:pPr>
        <w:ind w:left="1589" w:hanging="420"/>
      </w:pPr>
    </w:lvl>
    <w:lvl w:ilvl="2" w:tentative="0">
      <w:start w:val="1"/>
      <w:numFmt w:val="lowerRoman"/>
      <w:lvlText w:val="%3."/>
      <w:lvlJc w:val="right"/>
      <w:pPr>
        <w:ind w:left="2009" w:hanging="420"/>
      </w:pPr>
    </w:lvl>
    <w:lvl w:ilvl="3" w:tentative="0">
      <w:start w:val="1"/>
      <w:numFmt w:val="decimal"/>
      <w:lvlText w:val="%4."/>
      <w:lvlJc w:val="left"/>
      <w:pPr>
        <w:ind w:left="2429" w:hanging="420"/>
      </w:pPr>
    </w:lvl>
    <w:lvl w:ilvl="4" w:tentative="0">
      <w:start w:val="1"/>
      <w:numFmt w:val="lowerLetter"/>
      <w:lvlText w:val="%5)"/>
      <w:lvlJc w:val="left"/>
      <w:pPr>
        <w:ind w:left="2849" w:hanging="420"/>
      </w:pPr>
    </w:lvl>
    <w:lvl w:ilvl="5" w:tentative="0">
      <w:start w:val="1"/>
      <w:numFmt w:val="lowerRoman"/>
      <w:lvlText w:val="%6."/>
      <w:lvlJc w:val="right"/>
      <w:pPr>
        <w:ind w:left="3269" w:hanging="420"/>
      </w:pPr>
    </w:lvl>
    <w:lvl w:ilvl="6" w:tentative="0">
      <w:start w:val="1"/>
      <w:numFmt w:val="decimal"/>
      <w:lvlText w:val="%7."/>
      <w:lvlJc w:val="left"/>
      <w:pPr>
        <w:ind w:left="3689" w:hanging="420"/>
      </w:pPr>
    </w:lvl>
    <w:lvl w:ilvl="7" w:tentative="0">
      <w:start w:val="1"/>
      <w:numFmt w:val="lowerLetter"/>
      <w:lvlText w:val="%8)"/>
      <w:lvlJc w:val="left"/>
      <w:pPr>
        <w:ind w:left="4109" w:hanging="420"/>
      </w:pPr>
    </w:lvl>
    <w:lvl w:ilvl="8" w:tentative="0">
      <w:start w:val="1"/>
      <w:numFmt w:val="lowerRoman"/>
      <w:lvlText w:val="%9."/>
      <w:lvlJc w:val="right"/>
      <w:pPr>
        <w:ind w:left="4529" w:hanging="420"/>
      </w:pPr>
    </w:lvl>
  </w:abstractNum>
  <w:abstractNum w:abstractNumId="6">
    <w:nsid w:val="3E8C3AE5"/>
    <w:multiLevelType w:val="multilevel"/>
    <w:tmpl w:val="3E8C3AE5"/>
    <w:lvl w:ilvl="0" w:tentative="0">
      <w:start w:val="1"/>
      <w:numFmt w:val="decimal"/>
      <w:lvlText w:val="%1."/>
      <w:lvlJc w:val="left"/>
      <w:pPr>
        <w:ind w:left="1169" w:hanging="420"/>
      </w:pPr>
      <w:rPr>
        <w:rFonts w:hint="eastAsia"/>
      </w:rPr>
    </w:lvl>
    <w:lvl w:ilvl="1" w:tentative="0">
      <w:start w:val="1"/>
      <w:numFmt w:val="lowerLetter"/>
      <w:lvlText w:val="%2)"/>
      <w:lvlJc w:val="left"/>
      <w:pPr>
        <w:ind w:left="1589" w:hanging="420"/>
      </w:pPr>
    </w:lvl>
    <w:lvl w:ilvl="2" w:tentative="0">
      <w:start w:val="1"/>
      <w:numFmt w:val="lowerRoman"/>
      <w:lvlText w:val="%3."/>
      <w:lvlJc w:val="right"/>
      <w:pPr>
        <w:ind w:left="2009" w:hanging="420"/>
      </w:pPr>
    </w:lvl>
    <w:lvl w:ilvl="3" w:tentative="0">
      <w:start w:val="1"/>
      <w:numFmt w:val="decimal"/>
      <w:lvlText w:val="%4."/>
      <w:lvlJc w:val="left"/>
      <w:pPr>
        <w:ind w:left="2429" w:hanging="420"/>
      </w:pPr>
    </w:lvl>
    <w:lvl w:ilvl="4" w:tentative="0">
      <w:start w:val="1"/>
      <w:numFmt w:val="lowerLetter"/>
      <w:lvlText w:val="%5)"/>
      <w:lvlJc w:val="left"/>
      <w:pPr>
        <w:ind w:left="2849" w:hanging="420"/>
      </w:pPr>
    </w:lvl>
    <w:lvl w:ilvl="5" w:tentative="0">
      <w:start w:val="1"/>
      <w:numFmt w:val="lowerRoman"/>
      <w:lvlText w:val="%6."/>
      <w:lvlJc w:val="right"/>
      <w:pPr>
        <w:ind w:left="3269" w:hanging="420"/>
      </w:pPr>
    </w:lvl>
    <w:lvl w:ilvl="6" w:tentative="0">
      <w:start w:val="1"/>
      <w:numFmt w:val="decimal"/>
      <w:lvlText w:val="%7."/>
      <w:lvlJc w:val="left"/>
      <w:pPr>
        <w:ind w:left="3689" w:hanging="420"/>
      </w:pPr>
    </w:lvl>
    <w:lvl w:ilvl="7" w:tentative="0">
      <w:start w:val="1"/>
      <w:numFmt w:val="lowerLetter"/>
      <w:lvlText w:val="%8)"/>
      <w:lvlJc w:val="left"/>
      <w:pPr>
        <w:ind w:left="4109" w:hanging="420"/>
      </w:pPr>
    </w:lvl>
    <w:lvl w:ilvl="8" w:tentative="0">
      <w:start w:val="1"/>
      <w:numFmt w:val="lowerRoman"/>
      <w:lvlText w:val="%9."/>
      <w:lvlJc w:val="right"/>
      <w:pPr>
        <w:ind w:left="4529" w:hanging="420"/>
      </w:pPr>
    </w:lvl>
  </w:abstractNum>
  <w:abstractNum w:abstractNumId="7">
    <w:nsid w:val="3FE7CDBD"/>
    <w:multiLevelType w:val="singleLevel"/>
    <w:tmpl w:val="3FE7CDBD"/>
    <w:lvl w:ilvl="0" w:tentative="0">
      <w:start w:val="5"/>
      <w:numFmt w:val="chineseCounting"/>
      <w:suff w:val="nothing"/>
      <w:lvlText w:val="（%1）"/>
      <w:lvlJc w:val="left"/>
      <w:pPr>
        <w:ind w:left="854" w:leftChars="0" w:firstLine="0" w:firstLineChars="0"/>
      </w:pPr>
      <w:rPr>
        <w:rFonts w:hint="eastAsia"/>
      </w:rPr>
    </w:lvl>
  </w:abstractNum>
  <w:abstractNum w:abstractNumId="8">
    <w:nsid w:val="45493401"/>
    <w:multiLevelType w:val="multilevel"/>
    <w:tmpl w:val="45493401"/>
    <w:lvl w:ilvl="0" w:tentative="0">
      <w:start w:val="1"/>
      <w:numFmt w:val="decimal"/>
      <w:lvlText w:val="%1."/>
      <w:lvlJc w:val="left"/>
      <w:pPr>
        <w:ind w:left="1169" w:hanging="420"/>
      </w:pPr>
      <w:rPr>
        <w:rFonts w:hint="eastAsia"/>
      </w:rPr>
    </w:lvl>
    <w:lvl w:ilvl="1" w:tentative="0">
      <w:start w:val="1"/>
      <w:numFmt w:val="lowerLetter"/>
      <w:lvlText w:val="%2)"/>
      <w:lvlJc w:val="left"/>
      <w:pPr>
        <w:ind w:left="1589" w:hanging="420"/>
      </w:pPr>
    </w:lvl>
    <w:lvl w:ilvl="2" w:tentative="0">
      <w:start w:val="1"/>
      <w:numFmt w:val="lowerRoman"/>
      <w:lvlText w:val="%3."/>
      <w:lvlJc w:val="right"/>
      <w:pPr>
        <w:ind w:left="2009" w:hanging="420"/>
      </w:pPr>
    </w:lvl>
    <w:lvl w:ilvl="3" w:tentative="0">
      <w:start w:val="1"/>
      <w:numFmt w:val="decimal"/>
      <w:lvlText w:val="%4."/>
      <w:lvlJc w:val="left"/>
      <w:pPr>
        <w:ind w:left="2429" w:hanging="420"/>
      </w:pPr>
    </w:lvl>
    <w:lvl w:ilvl="4" w:tentative="0">
      <w:start w:val="1"/>
      <w:numFmt w:val="lowerLetter"/>
      <w:lvlText w:val="%5)"/>
      <w:lvlJc w:val="left"/>
      <w:pPr>
        <w:ind w:left="2849" w:hanging="420"/>
      </w:pPr>
    </w:lvl>
    <w:lvl w:ilvl="5" w:tentative="0">
      <w:start w:val="1"/>
      <w:numFmt w:val="lowerRoman"/>
      <w:lvlText w:val="%6."/>
      <w:lvlJc w:val="right"/>
      <w:pPr>
        <w:ind w:left="3269" w:hanging="420"/>
      </w:pPr>
    </w:lvl>
    <w:lvl w:ilvl="6" w:tentative="0">
      <w:start w:val="1"/>
      <w:numFmt w:val="decimal"/>
      <w:lvlText w:val="%7."/>
      <w:lvlJc w:val="left"/>
      <w:pPr>
        <w:ind w:left="3689" w:hanging="420"/>
      </w:pPr>
    </w:lvl>
    <w:lvl w:ilvl="7" w:tentative="0">
      <w:start w:val="1"/>
      <w:numFmt w:val="lowerLetter"/>
      <w:lvlText w:val="%8)"/>
      <w:lvlJc w:val="left"/>
      <w:pPr>
        <w:ind w:left="4109" w:hanging="420"/>
      </w:pPr>
    </w:lvl>
    <w:lvl w:ilvl="8" w:tentative="0">
      <w:start w:val="1"/>
      <w:numFmt w:val="lowerRoman"/>
      <w:lvlText w:val="%9."/>
      <w:lvlJc w:val="right"/>
      <w:pPr>
        <w:ind w:left="4529" w:hanging="420"/>
      </w:pPr>
    </w:lvl>
  </w:abstractNum>
  <w:abstractNum w:abstractNumId="9">
    <w:nsid w:val="657D3FBC"/>
    <w:multiLevelType w:val="multilevel"/>
    <w:tmpl w:val="657D3FBC"/>
    <w:lvl w:ilvl="0" w:tentative="0">
      <w:start w:val="1"/>
      <w:numFmt w:val="upperLetter"/>
      <w:pStyle w:val="6"/>
      <w:suff w:val="nothing"/>
      <w:lvlText w:val="附　录　%1"/>
      <w:lvlJc w:val="left"/>
      <w:pPr>
        <w:ind w:left="3686"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9"/>
  </w:num>
  <w:num w:numId="2">
    <w:abstractNumId w:val="3"/>
  </w:num>
  <w:num w:numId="3">
    <w:abstractNumId w:val="5"/>
  </w:num>
  <w:num w:numId="4">
    <w:abstractNumId w:val="6"/>
  </w:num>
  <w:num w:numId="5">
    <w:abstractNumId w:val="1"/>
  </w:num>
  <w:num w:numId="6">
    <w:abstractNumId w:val="4"/>
  </w:num>
  <w:num w:numId="7">
    <w:abstractNumId w:val="2"/>
  </w:num>
  <w:num w:numId="8">
    <w:abstractNumId w:val="7"/>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870E19"/>
    <w:rsid w:val="189F0E45"/>
    <w:rsid w:val="1E870E19"/>
    <w:rsid w:val="59BC3A09"/>
    <w:rsid w:val="667473F9"/>
    <w:rsid w:val="7B0D4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paragraph" w:styleId="3">
    <w:name w:val="Body Text"/>
    <w:basedOn w:val="1"/>
    <w:qFormat/>
    <w:uiPriority w:val="1"/>
    <w:rPr>
      <w:rFonts w:ascii="宋体" w:hAnsi="宋体" w:cs="宋体"/>
      <w:szCs w:val="21"/>
      <w:lang w:val="zh-CN" w:bidi="zh-CN"/>
    </w:rPr>
  </w:style>
  <w:style w:type="paragraph" w:customStyle="1" w:styleId="6">
    <w:name w:val="附录标识"/>
    <w:basedOn w:val="1"/>
    <w:next w:val="7"/>
    <w:qFormat/>
    <w:uiPriority w:val="0"/>
    <w:pPr>
      <w:keepNext/>
      <w:widowControl/>
      <w:numPr>
        <w:ilvl w:val="0"/>
        <w:numId w:val="1"/>
      </w:numPr>
      <w:shd w:val="clear" w:color="FFFFFF" w:fill="FFFFFF"/>
      <w:tabs>
        <w:tab w:val="left" w:pos="6405"/>
      </w:tabs>
      <w:spacing w:before="640" w:after="280"/>
      <w:jc w:val="center"/>
      <w:outlineLvl w:val="0"/>
    </w:pPr>
    <w:rPr>
      <w:rFonts w:ascii="黑体" w:eastAsia="黑体"/>
      <w:kern w:val="0"/>
      <w:szCs w:val="20"/>
    </w:rPr>
  </w:style>
  <w:style w:type="paragraph" w:customStyle="1" w:styleId="7">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8">
    <w:name w:val="List Paragraph"/>
    <w:basedOn w:val="1"/>
    <w:qFormat/>
    <w:uiPriority w:val="0"/>
    <w:pPr>
      <w:autoSpaceDE w:val="0"/>
      <w:autoSpaceDN w:val="0"/>
      <w:spacing w:before="219" w:after="100" w:afterAutospacing="1"/>
      <w:ind w:left="1369" w:hanging="420"/>
      <w:jc w:val="left"/>
    </w:pPr>
    <w:rPr>
      <w:rFonts w:ascii="仿宋" w:hAnsi="仿宋" w:eastAsia="仿宋" w:cs="宋体"/>
      <w:kern w:val="0"/>
      <w:sz w:val="22"/>
      <w:szCs w:val="22"/>
    </w:rPr>
  </w:style>
  <w:style w:type="paragraph" w:customStyle="1" w:styleId="9">
    <w:name w:val="二级条标题"/>
    <w:basedOn w:val="10"/>
    <w:next w:val="7"/>
    <w:qFormat/>
    <w:uiPriority w:val="0"/>
    <w:pPr>
      <w:numPr>
        <w:ilvl w:val="2"/>
        <w:numId w:val="2"/>
      </w:numPr>
      <w:spacing w:before="50" w:after="50"/>
      <w:outlineLvl w:val="3"/>
    </w:pPr>
  </w:style>
  <w:style w:type="paragraph" w:customStyle="1" w:styleId="10">
    <w:name w:val="一级条标题"/>
    <w:next w:val="7"/>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11">
    <w:name w:val="三级条标题"/>
    <w:basedOn w:val="9"/>
    <w:next w:val="7"/>
    <w:qFormat/>
    <w:uiPriority w:val="0"/>
    <w:pPr>
      <w:numPr>
        <w:ilvl w:val="0"/>
        <w:numId w:val="0"/>
      </w:numPr>
      <w:outlineLvl w:val="4"/>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2022-02-11T01:01:00Z</dcterms:created>
  <dc:creator> 小薇桦</dc:creator>
  <cp:lastModifiedBy> 小薇桦</cp:lastModifiedBy>
  <dcterms:modified xsi:type="dcterms:W3CDTF">2022-02-11T08:41:10Z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FF7C4DEB69AF4CEBAA6B6DD7B2570782</vt:lpwstr>
  </property>
</Properties>
</file>